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B09" w:rsidRDefault="00067B09" w:rsidP="00067B09">
      <w:pPr>
        <w:ind w:firstLineChars="200"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>
        <w:rPr>
          <w:b/>
          <w:sz w:val="36"/>
          <w:szCs w:val="36"/>
        </w:rPr>
        <w:t>7</w:t>
      </w:r>
      <w:r>
        <w:rPr>
          <w:rFonts w:hint="eastAsia"/>
          <w:b/>
          <w:sz w:val="36"/>
          <w:szCs w:val="36"/>
        </w:rPr>
        <w:t>年全省</w:t>
      </w:r>
      <w:r w:rsidRPr="00543FBD">
        <w:rPr>
          <w:rFonts w:hint="eastAsia"/>
          <w:b/>
          <w:sz w:val="36"/>
          <w:szCs w:val="36"/>
        </w:rPr>
        <w:t>医药行业职业技能竞赛大纲</w:t>
      </w:r>
    </w:p>
    <w:p w:rsidR="008F4FA9" w:rsidRPr="00F2136F" w:rsidRDefault="008F4FA9" w:rsidP="00F2136F">
      <w:pPr>
        <w:spacing w:line="276" w:lineRule="auto"/>
        <w:ind w:firstLineChars="1046" w:firstLine="3360"/>
        <w:rPr>
          <w:rFonts w:ascii="楷体_GB2312" w:eastAsia="楷体_GB2312"/>
          <w:b/>
          <w:sz w:val="32"/>
          <w:szCs w:val="32"/>
        </w:rPr>
      </w:pPr>
      <w:r w:rsidRPr="00F2136F">
        <w:rPr>
          <w:rFonts w:ascii="楷体_GB2312" w:eastAsia="楷体_GB2312" w:hint="eastAsia"/>
          <w:b/>
          <w:sz w:val="32"/>
          <w:szCs w:val="32"/>
        </w:rPr>
        <w:t>【</w:t>
      </w:r>
      <w:r w:rsidRPr="00F2136F">
        <w:rPr>
          <w:rFonts w:ascii="楷体_GB2312" w:eastAsia="楷体_GB2312" w:cs="宋体" w:hint="eastAsia"/>
          <w:b/>
          <w:kern w:val="0"/>
          <w:sz w:val="32"/>
          <w:szCs w:val="32"/>
        </w:rPr>
        <w:t>中药调剂员</w:t>
      </w:r>
      <w:r w:rsidRPr="00F2136F">
        <w:rPr>
          <w:rFonts w:ascii="楷体_GB2312" w:eastAsia="楷体_GB2312" w:hint="eastAsia"/>
          <w:b/>
          <w:sz w:val="32"/>
          <w:szCs w:val="32"/>
        </w:rPr>
        <w:t>】</w:t>
      </w:r>
    </w:p>
    <w:p w:rsidR="008F4FA9" w:rsidRPr="00934F02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934F02">
        <w:rPr>
          <w:rFonts w:ascii="楷体_GB2312" w:eastAsia="楷体_GB2312" w:hint="eastAsia"/>
          <w:sz w:val="30"/>
          <w:szCs w:val="30"/>
        </w:rPr>
        <w:t>参考教材、职业标准：</w:t>
      </w:r>
    </w:p>
    <w:p w:rsidR="002C1B42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934F02">
        <w:rPr>
          <w:rFonts w:ascii="楷体_GB2312" w:eastAsia="楷体_GB2312" w:hint="eastAsia"/>
          <w:sz w:val="30"/>
          <w:szCs w:val="30"/>
        </w:rPr>
        <w:t>中药调剂员国家职业资格培训教程</w:t>
      </w:r>
      <w:r>
        <w:rPr>
          <w:rFonts w:ascii="楷体_GB2312" w:eastAsia="楷体_GB2312" w:hint="eastAsia"/>
          <w:sz w:val="30"/>
          <w:szCs w:val="30"/>
        </w:rPr>
        <w:t>》</w:t>
      </w:r>
      <w:r w:rsidR="008F4FA9" w:rsidRPr="00934F02">
        <w:rPr>
          <w:rFonts w:ascii="楷体_GB2312" w:eastAsia="楷体_GB2312" w:hint="eastAsia"/>
          <w:sz w:val="30"/>
          <w:szCs w:val="30"/>
        </w:rPr>
        <w:t>（200</w:t>
      </w:r>
      <w:r w:rsidR="00CA09FB">
        <w:rPr>
          <w:rFonts w:ascii="楷体_GB2312" w:eastAsia="楷体_GB2312" w:hint="eastAsia"/>
          <w:sz w:val="30"/>
          <w:szCs w:val="30"/>
        </w:rPr>
        <w:t>3</w:t>
      </w:r>
      <w:r w:rsidR="008F4FA9" w:rsidRPr="00934F02">
        <w:rPr>
          <w:rFonts w:ascii="楷体_GB2312" w:eastAsia="楷体_GB2312" w:hint="eastAsia"/>
          <w:sz w:val="30"/>
          <w:szCs w:val="30"/>
        </w:rPr>
        <w:t>年）</w:t>
      </w:r>
    </w:p>
    <w:p w:rsidR="008F4FA9" w:rsidRPr="00934F02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934F02">
        <w:rPr>
          <w:rFonts w:ascii="楷体_GB2312" w:eastAsia="楷体_GB2312" w:hint="eastAsia"/>
          <w:sz w:val="30"/>
          <w:szCs w:val="30"/>
        </w:rPr>
        <w:t>国家职业技能标准</w:t>
      </w:r>
      <w:r>
        <w:rPr>
          <w:rFonts w:ascii="楷体_GB2312" w:eastAsia="楷体_GB2312" w:hint="eastAsia"/>
          <w:sz w:val="30"/>
          <w:szCs w:val="30"/>
        </w:rPr>
        <w:t>》</w:t>
      </w:r>
      <w:r w:rsidR="008F4FA9" w:rsidRPr="00934F02">
        <w:rPr>
          <w:rFonts w:ascii="楷体_GB2312" w:eastAsia="楷体_GB2312" w:hint="eastAsia"/>
          <w:sz w:val="30"/>
          <w:szCs w:val="30"/>
        </w:rPr>
        <w:t>（中华人民共和国人力资源和社会保障部制定）</w:t>
      </w:r>
    </w:p>
    <w:p w:rsidR="008F4FA9" w:rsidRPr="00934F02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934F02">
        <w:rPr>
          <w:rFonts w:ascii="楷体_GB2312" w:eastAsia="楷体_GB2312" w:hint="eastAsia"/>
          <w:sz w:val="30"/>
          <w:szCs w:val="30"/>
        </w:rPr>
        <w:t>中华人民共和国药典</w:t>
      </w:r>
      <w:r>
        <w:rPr>
          <w:rFonts w:ascii="楷体_GB2312" w:eastAsia="楷体_GB2312" w:hint="eastAsia"/>
          <w:sz w:val="30"/>
          <w:szCs w:val="30"/>
        </w:rPr>
        <w:t>》</w:t>
      </w:r>
      <w:r w:rsidR="008F4FA9" w:rsidRPr="00934F02">
        <w:rPr>
          <w:rFonts w:ascii="楷体_GB2312" w:eastAsia="楷体_GB2312" w:hint="eastAsia"/>
          <w:sz w:val="30"/>
          <w:szCs w:val="30"/>
        </w:rPr>
        <w:t>一部（2015年版）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竞赛大纲：</w:t>
      </w:r>
    </w:p>
    <w:p w:rsidR="008F4FA9" w:rsidRPr="00A90983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A90983">
        <w:rPr>
          <w:rFonts w:ascii="楷体_GB2312" w:eastAsia="楷体_GB2312" w:hint="eastAsia"/>
          <w:b/>
          <w:sz w:val="30"/>
          <w:szCs w:val="30"/>
        </w:rPr>
        <w:t>一、职业道德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掌握医药行业职业守则、医药经营企业的两重性；熟悉职业道德的特点、职能和社会主义职业道德的基本原则、核心和基本要求以及社会主义医药职业道德的原则；了解医药职业道德的特点。</w:t>
      </w:r>
    </w:p>
    <w:p w:rsidR="008F4FA9" w:rsidRPr="00A90983" w:rsidRDefault="008F4FA9" w:rsidP="007221E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A90983">
        <w:rPr>
          <w:rFonts w:ascii="楷体_GB2312" w:eastAsia="楷体_GB2312" w:hint="eastAsia"/>
          <w:b/>
          <w:sz w:val="30"/>
          <w:szCs w:val="30"/>
        </w:rPr>
        <w:t>二、药事法规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掌握新版GSP仓库划分库区的色标要求；掌握药品质量验收的内容、包装标识的主要检查内容、掌握药品与地面、墙、顶散热器的间距要求；掌握不同类别药品分开存放的要求；掌握特殊管理药品存放、保管、复核的要求，掌握采购记录、验收记录、销售记录的保存时间，掌握零售企业药品陈列和储存的要求；掌握销售药品的注意事项。熟悉《药品管理法》各条款内容；熟悉GSP的含义、施行时间和适用范围；进货程序的环节和购进药品的条件；</w:t>
      </w:r>
      <w:proofErr w:type="gramStart"/>
      <w:r>
        <w:rPr>
          <w:rFonts w:ascii="楷体_GB2312" w:eastAsia="楷体_GB2312" w:hint="eastAsia"/>
          <w:sz w:val="30"/>
          <w:szCs w:val="30"/>
        </w:rPr>
        <w:t>熟悉首</w:t>
      </w:r>
      <w:proofErr w:type="gramEnd"/>
      <w:r>
        <w:rPr>
          <w:rFonts w:ascii="楷体_GB2312" w:eastAsia="楷体_GB2312" w:hint="eastAsia"/>
          <w:sz w:val="30"/>
          <w:szCs w:val="30"/>
        </w:rPr>
        <w:t>营企业和首</w:t>
      </w:r>
      <w:proofErr w:type="gramStart"/>
      <w:r>
        <w:rPr>
          <w:rFonts w:ascii="楷体_GB2312" w:eastAsia="楷体_GB2312" w:hint="eastAsia"/>
          <w:sz w:val="30"/>
          <w:szCs w:val="30"/>
        </w:rPr>
        <w:t>营品种</w:t>
      </w:r>
      <w:proofErr w:type="gramEnd"/>
      <w:r>
        <w:rPr>
          <w:rFonts w:ascii="楷体_GB2312" w:eastAsia="楷体_GB2312" w:hint="eastAsia"/>
          <w:sz w:val="30"/>
          <w:szCs w:val="30"/>
        </w:rPr>
        <w:t>,如何审核；熟悉温湿度的监</w:t>
      </w:r>
      <w:r>
        <w:rPr>
          <w:rFonts w:ascii="楷体_GB2312" w:eastAsia="楷体_GB2312" w:hint="eastAsia"/>
          <w:sz w:val="30"/>
          <w:szCs w:val="30"/>
        </w:rPr>
        <w:lastRenderedPageBreak/>
        <w:t>测和记录方法；熟悉药品出库的管理、药品销售人员销售时应出具的证件、了解药品零售企业对人员的要求。了解关键岗位的人员要求和健康检查的规定。</w:t>
      </w:r>
    </w:p>
    <w:p w:rsidR="008F4FA9" w:rsidRPr="00A90983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A90983">
        <w:rPr>
          <w:rFonts w:ascii="楷体_GB2312" w:eastAsia="楷体_GB2312" w:hint="eastAsia"/>
          <w:b/>
          <w:sz w:val="30"/>
          <w:szCs w:val="30"/>
        </w:rPr>
        <w:t>三、中药饮片鉴别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中药品种目录共计</w:t>
      </w:r>
      <w:r>
        <w:rPr>
          <w:rFonts w:ascii="楷体_GB2312" w:eastAsia="楷体_GB2312"/>
          <w:sz w:val="30"/>
          <w:szCs w:val="30"/>
        </w:rPr>
        <w:t>266</w:t>
      </w:r>
      <w:r w:rsidRPr="00D23E4B">
        <w:rPr>
          <w:rFonts w:ascii="楷体_GB2312" w:eastAsia="楷体_GB2312" w:hint="eastAsia"/>
          <w:sz w:val="30"/>
          <w:szCs w:val="30"/>
        </w:rPr>
        <w:t>种，选自《中药调剂员国家职业资格培训教程》，新增部分源于《中华人民共和国药典》（2015年版）。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根及根茎类中药（共</w:t>
      </w:r>
      <w:r>
        <w:rPr>
          <w:rFonts w:ascii="楷体_GB2312" w:eastAsia="楷体_GB2312"/>
          <w:sz w:val="30"/>
          <w:szCs w:val="30"/>
        </w:rPr>
        <w:t>94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大黄、山豆根、山药、川贝母、川芎、木香、牛膝、天冬、甘草、升麻、丹参、白芍、白头翁、白芷、白术、白及、白薇、半夏、龙胆、玄参、地黄、地榆、百合、百部、当归、延胡索、防己、防风、麦冬、远志、赤芍、苍术、芦根、苦参、板蓝根、知母、泽泻、茜草、南沙参、香附、桔梗、柴胡、党参、射干、浙贝母、黄芩、黄芪、漏芦、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藁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本、山慈姑、川牛膝、太子参、天花粉、巴戟天、石菖蒲、白前、白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蔹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、北豆根、北沙参、何首乌、羌活、狗脊、骨碎补、独活、前胡、秦艽、黄精、葛根、紫菀、</w:t>
      </w:r>
      <w:r>
        <w:rPr>
          <w:rFonts w:ascii="楷体_GB2312" w:eastAsia="楷体_GB2312" w:hint="eastAsia"/>
          <w:sz w:val="30"/>
          <w:szCs w:val="30"/>
        </w:rPr>
        <w:t>三七、三棱、川乌、千年健、天麻、</w:t>
      </w:r>
      <w:r w:rsidRPr="00D23E4B">
        <w:rPr>
          <w:rFonts w:ascii="楷体_GB2312" w:eastAsia="楷体_GB2312" w:hint="eastAsia"/>
          <w:sz w:val="30"/>
          <w:szCs w:val="30"/>
        </w:rPr>
        <w:t>片姜黄、附子、徐长卿、黄连、锁阳、续断、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绵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马贯众、威灵仙、川芎、紫草、郁金、银柴胡、玉竹、莪术、高良姜、胡黄连、麻黄根、重楼、商陆、甘遂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皮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及茎木类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（共</w:t>
      </w:r>
      <w:r>
        <w:rPr>
          <w:rFonts w:ascii="楷体_GB2312" w:eastAsia="楷体_GB2312"/>
          <w:sz w:val="30"/>
          <w:szCs w:val="30"/>
        </w:rPr>
        <w:t>23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地骨皮、肉桂、合欢皮、杜仲、牡丹皮、厚朴、秦皮、桑白皮、黄柏、大血藤、川木通、苏木、竹茹、皂角刺、沉香、鸡血</w:t>
      </w:r>
      <w:r w:rsidRPr="00D23E4B">
        <w:rPr>
          <w:rFonts w:ascii="楷体_GB2312" w:eastAsia="楷体_GB2312" w:hint="eastAsia"/>
          <w:sz w:val="30"/>
          <w:szCs w:val="30"/>
        </w:rPr>
        <w:lastRenderedPageBreak/>
        <w:t>藤、钩藤、桂枝、通草、白鲜皮、苦楝皮、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香加皮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、槲寄生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花及叶类中药（共</w:t>
      </w:r>
      <w:r>
        <w:rPr>
          <w:rFonts w:ascii="楷体_GB2312" w:eastAsia="楷体_GB2312"/>
          <w:sz w:val="30"/>
          <w:szCs w:val="30"/>
        </w:rPr>
        <w:t>26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丁香、月季花、红花、辛夷、金银花、玫瑰花、菊花、槐花、侧柏叶、荷叶、桑叶、银杏叶、淡竹叶、番泻叶、松花粉、旋覆花、密蒙花、款冬花、蒲黄、夏枯草、枇杷叶、淫羊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藿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、西红花、芫花、洋金花、大青叶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果实、种子类中药（共5</w:t>
      </w:r>
      <w:r>
        <w:rPr>
          <w:rFonts w:ascii="楷体_GB2312" w:eastAsia="楷体_GB2312"/>
          <w:sz w:val="30"/>
          <w:szCs w:val="30"/>
        </w:rPr>
        <w:t>0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大枣、山楂、女贞子、小茴香、马兜铃、五味子、牛蒡子、王不留行、车前子、火麻仁、使君子、瓜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蒌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、枳实、川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楝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子、木瓜、乌梅、决明子、苦杏仁、砂仁、枳壳、栀子、山茱萸、桃仁、补骨脂、吴茱萸、连翘、枸杞子、槟榔、豆蔻、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葶苈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子、金樱子、沙苑子、陈皮、酸枣仁、菟丝子、牵牛子、肉豆蔻、芥子、覆盆子、槐角、地肤子、化橘红、鸦胆子、柏子仁、蔓荆子、薏苡仁、诃子、苍耳子、芡实、木蝴蝶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全草类中药（共</w:t>
      </w:r>
      <w:r>
        <w:rPr>
          <w:rFonts w:ascii="楷体_GB2312" w:eastAsia="楷体_GB2312"/>
          <w:sz w:val="30"/>
          <w:szCs w:val="30"/>
        </w:rPr>
        <w:t>27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小蓟、石斛、灯心草、青蒿、鱼腥草、茵陈、益母草、麻黄、薄荷、车前草、仙鹤草、半边莲、半枝莲、老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鹳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草、伸筋草、佩兰、金钱草、卷柏、泽兰、荆芥、香薷、蒲公英、广藿香、旋</w:t>
      </w:r>
      <w:r>
        <w:rPr>
          <w:rFonts w:ascii="楷体_GB2312" w:eastAsia="楷体_GB2312" w:hint="eastAsia"/>
          <w:sz w:val="30"/>
          <w:szCs w:val="30"/>
        </w:rPr>
        <w:t>覆</w:t>
      </w:r>
      <w:r w:rsidRPr="00D23E4B">
        <w:rPr>
          <w:rFonts w:ascii="楷体_GB2312" w:eastAsia="楷体_GB2312" w:hint="eastAsia"/>
          <w:sz w:val="30"/>
          <w:szCs w:val="30"/>
        </w:rPr>
        <w:t>花、穿心莲、木贼、肉苁蓉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动物类中药（共</w:t>
      </w:r>
      <w:r>
        <w:rPr>
          <w:rFonts w:ascii="楷体_GB2312" w:eastAsia="楷体_GB2312"/>
          <w:sz w:val="30"/>
          <w:szCs w:val="30"/>
        </w:rPr>
        <w:t>19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土鳖虫、水蛭、地龙、全蝎、牡蛎、龟甲、鸡内金、桑</w:t>
      </w:r>
      <w:proofErr w:type="gramStart"/>
      <w:r w:rsidRPr="00D23E4B">
        <w:rPr>
          <w:rFonts w:ascii="楷体_GB2312" w:eastAsia="楷体_GB2312" w:hint="eastAsia"/>
          <w:sz w:val="30"/>
          <w:szCs w:val="30"/>
        </w:rPr>
        <w:t>螵蛸</w:t>
      </w:r>
      <w:proofErr w:type="gramEnd"/>
      <w:r w:rsidRPr="00D23E4B">
        <w:rPr>
          <w:rFonts w:ascii="楷体_GB2312" w:eastAsia="楷体_GB2312" w:hint="eastAsia"/>
          <w:sz w:val="30"/>
          <w:szCs w:val="30"/>
        </w:rPr>
        <w:t>、乌梢蛇、石决明、金钱白花蛇、蛤蚧、蕲蛇、僵蚕、鳖甲、海螵</w:t>
      </w:r>
      <w:r w:rsidRPr="00D23E4B">
        <w:rPr>
          <w:rFonts w:ascii="楷体_GB2312" w:eastAsia="楷体_GB2312" w:hint="eastAsia"/>
          <w:sz w:val="30"/>
          <w:szCs w:val="30"/>
        </w:rPr>
        <w:lastRenderedPageBreak/>
        <w:t>蛸、蜈蚣、蝉蜕、阿胶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矿物类中药（共1</w:t>
      </w:r>
      <w:r>
        <w:rPr>
          <w:rFonts w:ascii="楷体_GB2312" w:eastAsia="楷体_GB2312"/>
          <w:sz w:val="30"/>
          <w:szCs w:val="30"/>
        </w:rPr>
        <w:t>0</w:t>
      </w:r>
      <w:r w:rsidRPr="00D23E4B">
        <w:rPr>
          <w:rFonts w:ascii="楷体_GB2312" w:eastAsia="楷体_GB2312" w:hint="eastAsia"/>
          <w:sz w:val="30"/>
          <w:szCs w:val="30"/>
        </w:rPr>
        <w:t>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石膏、白矾、芒硝、玄明粉、朱砂、自然铜、</w:t>
      </w:r>
      <w:r w:rsidRPr="00D23E4B">
        <w:rPr>
          <w:rFonts w:ascii="楷体_GB2312" w:eastAsia="楷体_GB2312" w:hint="eastAsia"/>
          <w:sz w:val="30"/>
          <w:szCs w:val="30"/>
        </w:rPr>
        <w:t>滑石、磁石、赭石、炉甘石</w:t>
      </w:r>
    </w:p>
    <w:p w:rsidR="008F4FA9" w:rsidRPr="00D23E4B" w:rsidRDefault="008F4FA9" w:rsidP="008F4FA9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其他类中药（共17种）</w:t>
      </w:r>
    </w:p>
    <w:p w:rsidR="008F4FA9" w:rsidRPr="00D23E4B" w:rsidRDefault="008F4FA9" w:rsidP="008F4FA9">
      <w:pPr>
        <w:spacing w:line="360" w:lineRule="auto"/>
        <w:ind w:firstLineChars="196" w:firstLine="588"/>
        <w:rPr>
          <w:rFonts w:ascii="楷体_GB2312" w:eastAsia="楷体_GB2312"/>
          <w:sz w:val="30"/>
          <w:szCs w:val="30"/>
        </w:rPr>
      </w:pPr>
      <w:r w:rsidRPr="00D23E4B">
        <w:rPr>
          <w:rFonts w:ascii="楷体_GB2312" w:eastAsia="楷体_GB2312" w:hint="eastAsia"/>
          <w:sz w:val="30"/>
          <w:szCs w:val="30"/>
        </w:rPr>
        <w:t>儿茶、冬虫夏草、灵芝、青黛、昆布、茯苓、猪苓、雷丸、没药、乳香、安息香、苏合香、五倍子、天竺黄、海金沙、冰片、马勃</w:t>
      </w:r>
    </w:p>
    <w:p w:rsidR="008F4FA9" w:rsidRPr="00A90983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A90983">
        <w:rPr>
          <w:rFonts w:ascii="楷体_GB2312" w:eastAsia="楷体_GB2312" w:hint="eastAsia"/>
          <w:b/>
          <w:sz w:val="30"/>
          <w:szCs w:val="30"/>
        </w:rPr>
        <w:t>四、中药调剂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（一）掌握如下要点：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中医处方的内容；中药配伍禁忌（“十八反”、“十九畏”）；中药饮片调剂程序；调配处方需临时捣碎的品种；需要特殊处理的品种（先煎、后下、包煎、另煎、冲服、</w:t>
      </w:r>
      <w:proofErr w:type="gramStart"/>
      <w:r>
        <w:rPr>
          <w:rFonts w:ascii="楷体_GB2312" w:eastAsia="楷体_GB2312" w:hint="eastAsia"/>
          <w:sz w:val="30"/>
          <w:szCs w:val="30"/>
        </w:rPr>
        <w:t>烊</w:t>
      </w:r>
      <w:proofErr w:type="gramEnd"/>
      <w:r>
        <w:rPr>
          <w:rFonts w:ascii="楷体_GB2312" w:eastAsia="楷体_GB2312" w:hint="eastAsia"/>
          <w:sz w:val="30"/>
          <w:szCs w:val="30"/>
        </w:rPr>
        <w:t>化等）；常见处方并开药名及应付；妊娠禁用药与慎用药；服药饮食禁忌；审方相关知识与注意事项；中药计价常规要求及注意事项；中药调配注意事项；中药炮制常用方法与辅料；影响中药饮片质量的外界因素；中药饮片的储存方法；中药饮片的储存保管中常见的变异现象;中药剂量的确定依据；汤剂的煎法和</w:t>
      </w:r>
      <w:proofErr w:type="gramStart"/>
      <w:r>
        <w:rPr>
          <w:rFonts w:ascii="楷体_GB2312" w:eastAsia="楷体_GB2312" w:hint="eastAsia"/>
          <w:sz w:val="30"/>
          <w:szCs w:val="30"/>
        </w:rPr>
        <w:t>服法</w:t>
      </w:r>
      <w:proofErr w:type="gramEnd"/>
      <w:r>
        <w:rPr>
          <w:rFonts w:ascii="楷体_GB2312" w:eastAsia="楷体_GB2312" w:hint="eastAsia"/>
          <w:sz w:val="30"/>
          <w:szCs w:val="30"/>
        </w:rPr>
        <w:t>；毒性中药的用量与用法。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（二）熟悉如下要点：中医处方常用术语；可预先</w:t>
      </w:r>
      <w:proofErr w:type="gramStart"/>
      <w:r>
        <w:rPr>
          <w:rFonts w:ascii="楷体_GB2312" w:eastAsia="楷体_GB2312" w:hint="eastAsia"/>
          <w:sz w:val="30"/>
          <w:szCs w:val="30"/>
        </w:rPr>
        <w:t>加工碾串备用</w:t>
      </w:r>
      <w:proofErr w:type="gramEnd"/>
      <w:r>
        <w:rPr>
          <w:rFonts w:ascii="楷体_GB2312" w:eastAsia="楷体_GB2312" w:hint="eastAsia"/>
          <w:sz w:val="30"/>
          <w:szCs w:val="30"/>
        </w:rPr>
        <w:t>的药品；正名、别名、处方全名、并开药名的区别；中药处方应付常规①处方药名即付炮制品的品种（付清炒、麸炒、烫制、</w:t>
      </w:r>
      <w:r>
        <w:rPr>
          <w:rFonts w:ascii="楷体_GB2312" w:eastAsia="楷体_GB2312" w:hint="eastAsia"/>
          <w:sz w:val="30"/>
          <w:szCs w:val="30"/>
        </w:rPr>
        <w:lastRenderedPageBreak/>
        <w:t>蜜炙、酒炙、醋炙、盐炙、煅制、炭制等）②处方药</w:t>
      </w:r>
      <w:proofErr w:type="gramStart"/>
      <w:r>
        <w:rPr>
          <w:rFonts w:ascii="楷体_GB2312" w:eastAsia="楷体_GB2312" w:hint="eastAsia"/>
          <w:sz w:val="30"/>
          <w:szCs w:val="30"/>
        </w:rPr>
        <w:t>名注炙</w:t>
      </w:r>
      <w:proofErr w:type="gramEnd"/>
      <w:r>
        <w:rPr>
          <w:rFonts w:ascii="楷体_GB2312" w:eastAsia="楷体_GB2312" w:hint="eastAsia"/>
          <w:sz w:val="30"/>
          <w:szCs w:val="30"/>
        </w:rPr>
        <w:t>（或炒）即调配炮制品的药品；方剂中药物的配伍关系（“七情”）；</w:t>
      </w:r>
      <w:proofErr w:type="gramStart"/>
      <w:r>
        <w:rPr>
          <w:rFonts w:ascii="楷体_GB2312" w:eastAsia="楷体_GB2312" w:hint="eastAsia"/>
          <w:sz w:val="30"/>
          <w:szCs w:val="30"/>
        </w:rPr>
        <w:t>用药病</w:t>
      </w:r>
      <w:proofErr w:type="gramEnd"/>
      <w:r>
        <w:rPr>
          <w:rFonts w:ascii="楷体_GB2312" w:eastAsia="楷体_GB2312" w:hint="eastAsia"/>
          <w:sz w:val="30"/>
          <w:szCs w:val="30"/>
        </w:rPr>
        <w:t>证禁忌；炒法、</w:t>
      </w:r>
      <w:proofErr w:type="gramStart"/>
      <w:r>
        <w:rPr>
          <w:rFonts w:ascii="楷体_GB2312" w:eastAsia="楷体_GB2312" w:hint="eastAsia"/>
          <w:sz w:val="30"/>
          <w:szCs w:val="30"/>
        </w:rPr>
        <w:t>炙法等</w:t>
      </w:r>
      <w:proofErr w:type="gramEnd"/>
      <w:r>
        <w:rPr>
          <w:rFonts w:ascii="楷体_GB2312" w:eastAsia="楷体_GB2312" w:hint="eastAsia"/>
          <w:sz w:val="30"/>
          <w:szCs w:val="30"/>
        </w:rPr>
        <w:t>常见中药炮制方法的操作步骤与注意事项；中药饮片化学成分及性质对饮片质量的影响；中药饮片保管工作的要求；中药饮片的分类保管和养护；方剂中君臣佐使各自的含义；中药计量单位及计量工具的使用；毒性药品的经营；麻醉药品的管理；复核的常规要求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（三）了解如下要点：处方的类型；中药饮片质量管理相关规定；审方中对含毒性中药处方内容的分析；常用中药饮片调配。</w:t>
      </w:r>
    </w:p>
    <w:p w:rsidR="008F4FA9" w:rsidRPr="00A90983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A90983">
        <w:rPr>
          <w:rFonts w:ascii="楷体_GB2312" w:eastAsia="楷体_GB2312" w:hint="eastAsia"/>
          <w:b/>
          <w:sz w:val="30"/>
          <w:szCs w:val="30"/>
        </w:rPr>
        <w:t>五、中成药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（一）掌握如下要点：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1、中药饮片的服用方法；一般药物煎煮法；特殊药物煎煮法；汤剂的服用方法；药品包装标签内容；判断有效期的方法；引起中药不良反应的常见因素。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2、下列中成药的功能主治、用法用量及注意事项：银翘解毒片、板蓝根颗粒、藿香正气口服液、川贝枇杷糖浆、三九胃泰、麻仁丸、六一散、养血安神丸、六味地黄丸、风油精、</w:t>
      </w:r>
      <w:proofErr w:type="gramStart"/>
      <w:r>
        <w:rPr>
          <w:rFonts w:ascii="楷体_GB2312" w:eastAsia="楷体_GB2312" w:hint="eastAsia"/>
          <w:sz w:val="30"/>
          <w:szCs w:val="30"/>
        </w:rPr>
        <w:t>三七</w:t>
      </w:r>
      <w:proofErr w:type="gramEnd"/>
      <w:r>
        <w:rPr>
          <w:rFonts w:ascii="楷体_GB2312" w:eastAsia="楷体_GB2312" w:hint="eastAsia"/>
          <w:sz w:val="30"/>
          <w:szCs w:val="30"/>
        </w:rPr>
        <w:t>片、逍遥丸、桂林西瓜霜、复方草珊瑚含片、双黄连颗粒、川芎茶调丸、急支糖浆、胃苏颗粒、牛黄解毒片、安宫牛黄丸、小活络丸、肾宝合剂、云南白药、乌鸡白凤丸、启脾丸、清咽丸、苏子降气丸、养胃舒颗粒、越</w:t>
      </w:r>
      <w:proofErr w:type="gramStart"/>
      <w:r>
        <w:rPr>
          <w:rFonts w:ascii="楷体_GB2312" w:eastAsia="楷体_GB2312" w:hint="eastAsia"/>
          <w:sz w:val="30"/>
          <w:szCs w:val="30"/>
        </w:rPr>
        <w:t>鞠</w:t>
      </w:r>
      <w:proofErr w:type="gramEnd"/>
      <w:r>
        <w:rPr>
          <w:rFonts w:ascii="楷体_GB2312" w:eastAsia="楷体_GB2312" w:hint="eastAsia"/>
          <w:sz w:val="30"/>
          <w:szCs w:val="30"/>
        </w:rPr>
        <w:t>丸、人参健脾丸、当归龙荟丸、黄连上清丸、天麻丸、复方丹参滴丸、八珍丸、补中益气丸、当归苦参丸、</w:t>
      </w:r>
      <w:proofErr w:type="gramStart"/>
      <w:r>
        <w:rPr>
          <w:rFonts w:ascii="楷体_GB2312" w:eastAsia="楷体_GB2312" w:hint="eastAsia"/>
          <w:sz w:val="30"/>
          <w:szCs w:val="30"/>
        </w:rPr>
        <w:lastRenderedPageBreak/>
        <w:t>颈复康</w:t>
      </w:r>
      <w:proofErr w:type="gramEnd"/>
      <w:r>
        <w:rPr>
          <w:rFonts w:ascii="楷体_GB2312" w:eastAsia="楷体_GB2312" w:hint="eastAsia"/>
          <w:sz w:val="30"/>
          <w:szCs w:val="30"/>
        </w:rPr>
        <w:t>颗粒、加味</w:t>
      </w:r>
      <w:proofErr w:type="gramStart"/>
      <w:r>
        <w:rPr>
          <w:rFonts w:ascii="楷体_GB2312" w:eastAsia="楷体_GB2312" w:hint="eastAsia"/>
          <w:sz w:val="30"/>
          <w:szCs w:val="30"/>
        </w:rPr>
        <w:t>消遥</w:t>
      </w:r>
      <w:proofErr w:type="gramEnd"/>
      <w:r>
        <w:rPr>
          <w:rFonts w:ascii="楷体_GB2312" w:eastAsia="楷体_GB2312" w:hint="eastAsia"/>
          <w:sz w:val="30"/>
          <w:szCs w:val="30"/>
        </w:rPr>
        <w:t>丸、小儿</w:t>
      </w:r>
      <w:proofErr w:type="gramStart"/>
      <w:r>
        <w:rPr>
          <w:rFonts w:ascii="楷体_GB2312" w:eastAsia="楷体_GB2312" w:hint="eastAsia"/>
          <w:sz w:val="30"/>
          <w:szCs w:val="30"/>
        </w:rPr>
        <w:t>热速清口服液</w:t>
      </w:r>
      <w:proofErr w:type="gramEnd"/>
      <w:r>
        <w:rPr>
          <w:rFonts w:ascii="楷体_GB2312" w:eastAsia="楷体_GB2312" w:hint="eastAsia"/>
          <w:sz w:val="30"/>
          <w:szCs w:val="30"/>
        </w:rPr>
        <w:t>、龙胆泻肝丸、穿心连片。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（二）熟悉如下要点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1、贵细药材的品种；中医的基本特点；中成药的用法用量；不同中成药剂型的使用特点（片剂、丸剂、颗粒剂、胶囊剂等）。汤剂的特点；药品标签的管理规定；药品批准文号、产品批号和有效期；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2、下列中成药的功能主治、用法用量和注意事项：百合固金丸、温胃舒颗粒、香砂</w:t>
      </w:r>
      <w:proofErr w:type="gramStart"/>
      <w:r>
        <w:rPr>
          <w:rFonts w:ascii="楷体_GB2312" w:eastAsia="楷体_GB2312" w:hint="eastAsia"/>
          <w:sz w:val="30"/>
          <w:szCs w:val="30"/>
        </w:rPr>
        <w:t>枳</w:t>
      </w:r>
      <w:proofErr w:type="gramEnd"/>
      <w:r>
        <w:rPr>
          <w:rFonts w:ascii="楷体_GB2312" w:eastAsia="楷体_GB2312" w:hint="eastAsia"/>
          <w:sz w:val="30"/>
          <w:szCs w:val="30"/>
        </w:rPr>
        <w:t>术丸、胆宁片、再造丸、银杏叶片、五</w:t>
      </w:r>
      <w:proofErr w:type="gramStart"/>
      <w:r>
        <w:rPr>
          <w:rFonts w:ascii="楷体_GB2312" w:eastAsia="楷体_GB2312" w:hint="eastAsia"/>
          <w:sz w:val="30"/>
          <w:szCs w:val="30"/>
        </w:rPr>
        <w:t>苓</w:t>
      </w:r>
      <w:proofErr w:type="gramEnd"/>
      <w:r>
        <w:rPr>
          <w:rFonts w:ascii="楷体_GB2312" w:eastAsia="楷体_GB2312" w:hint="eastAsia"/>
          <w:sz w:val="30"/>
          <w:szCs w:val="30"/>
        </w:rPr>
        <w:t>散、二至丸、知柏地黄丸、如意金黄散、跌打丸、千金止带丸、艾附暖宫丸、明目上清丸、鼻窦炎口服液、感冒退热颗粒、通宣理肺丸、香砂养胃丸、大山楂丸、十滴水软胶囊、十全大补丸、生脉饮、三黄膏、六应丸、红花油、松花散、益母草膏、小儿感冒颗粒、银黄片、玉屏风口服液、养阴清肺膏、小建中合剂、保和</w:t>
      </w:r>
      <w:proofErr w:type="gramStart"/>
      <w:r>
        <w:rPr>
          <w:rFonts w:ascii="楷体_GB2312" w:eastAsia="楷体_GB2312" w:hint="eastAsia"/>
          <w:sz w:val="30"/>
          <w:szCs w:val="30"/>
        </w:rPr>
        <w:t>丸、</w:t>
      </w:r>
      <w:proofErr w:type="gramEnd"/>
      <w:r>
        <w:rPr>
          <w:rFonts w:ascii="楷体_GB2312" w:eastAsia="楷体_GB2312" w:hint="eastAsia"/>
          <w:sz w:val="30"/>
          <w:szCs w:val="30"/>
        </w:rPr>
        <w:t>天王补心丸、木瓜丸、麝香保心丸、归脾丸、大补阴丸、左归丸、紫云膏、二妙丸、七厘散、伤湿止痛膏、当归丸、香附丸、小儿清热止咳口服液、霍胆丸、</w:t>
      </w:r>
      <w:proofErr w:type="gramStart"/>
      <w:r>
        <w:rPr>
          <w:rFonts w:ascii="楷体_GB2312" w:eastAsia="楷体_GB2312" w:hint="eastAsia"/>
          <w:sz w:val="30"/>
          <w:szCs w:val="30"/>
        </w:rPr>
        <w:t>杞</w:t>
      </w:r>
      <w:proofErr w:type="gramEnd"/>
      <w:r>
        <w:rPr>
          <w:rFonts w:ascii="楷体_GB2312" w:eastAsia="楷体_GB2312" w:hint="eastAsia"/>
          <w:sz w:val="30"/>
          <w:szCs w:val="30"/>
        </w:rPr>
        <w:t>菊地黄丸。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三）了解如下要点：贵细药材的功效、应用；常见中药、中成药的中毒反应和治疗；阴阳学说与五行学说在中医学中的应用；气、血、津液；脏腑；非处方药的概念；药品包装的管理规定；药品说明书、专用标识的规定及注册商标。</w:t>
      </w:r>
    </w:p>
    <w:p w:rsidR="008F4FA9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六、销售与服务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lastRenderedPageBreak/>
        <w:t>（一）掌握如下要点：促销对中药零售企业经营的作用。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（二）熟悉如下要点：《处方药与非处方药分类管理办法》主要内容；销售非处方中成药注意事项；对柜台销售中成药进行外观质量判别和处理（片剂、注射剂等）；中成药零售的质量管理要求；促销方式。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（三）了解如下要点：中成药销售的业务程序；如何填写日常经营台帐；接待顾客的基本要求；能主动与顾客交流，了解顾客需求；按服务规范要求为顾客提供服务；按服务质量标准，努力提高服务质量。首</w:t>
      </w:r>
      <w:proofErr w:type="gramStart"/>
      <w:r>
        <w:rPr>
          <w:rFonts w:ascii="楷体_GB2312" w:eastAsia="楷体_GB2312" w:hint="eastAsia"/>
          <w:sz w:val="30"/>
          <w:szCs w:val="30"/>
        </w:rPr>
        <w:t>营品种</w:t>
      </w:r>
      <w:proofErr w:type="gramEnd"/>
      <w:r>
        <w:rPr>
          <w:rFonts w:ascii="楷体_GB2312" w:eastAsia="楷体_GB2312" w:hint="eastAsia"/>
          <w:sz w:val="30"/>
          <w:szCs w:val="30"/>
        </w:rPr>
        <w:t>经营；执行药品价格政策；接待顾客查询的方式、内容和要求；处理顾客投诉；处理顾客异议与纠纷。</w:t>
      </w:r>
    </w:p>
    <w:p w:rsidR="008F4FA9" w:rsidRPr="008F4FA9" w:rsidRDefault="008F4FA9" w:rsidP="008F4FA9">
      <w:pPr>
        <w:spacing w:line="276" w:lineRule="auto"/>
        <w:ind w:firstLineChars="950" w:firstLine="2850"/>
        <w:rPr>
          <w:rFonts w:ascii="楷体_GB2312" w:eastAsia="楷体_GB2312"/>
          <w:sz w:val="30"/>
          <w:szCs w:val="30"/>
        </w:rPr>
      </w:pPr>
    </w:p>
    <w:p w:rsidR="008F4FA9" w:rsidRPr="00F2136F" w:rsidRDefault="008F4FA9" w:rsidP="00F2136F">
      <w:pPr>
        <w:spacing w:line="276" w:lineRule="auto"/>
        <w:ind w:firstLineChars="950" w:firstLine="3040"/>
        <w:rPr>
          <w:rFonts w:ascii="楷体_GB2312" w:eastAsia="楷体_GB2312"/>
          <w:sz w:val="32"/>
          <w:szCs w:val="32"/>
        </w:rPr>
      </w:pPr>
      <w:r w:rsidRPr="00F2136F">
        <w:rPr>
          <w:rFonts w:ascii="楷体_GB2312" w:eastAsia="楷体_GB2312" w:hint="eastAsia"/>
          <w:sz w:val="32"/>
          <w:szCs w:val="32"/>
        </w:rPr>
        <w:t>【</w:t>
      </w:r>
      <w:r w:rsidRPr="00F2136F">
        <w:rPr>
          <w:rFonts w:ascii="楷体_GB2312" w:eastAsia="楷体_GB2312" w:cs="宋体" w:hint="eastAsia"/>
          <w:b/>
          <w:kern w:val="0"/>
          <w:sz w:val="32"/>
          <w:szCs w:val="32"/>
        </w:rPr>
        <w:t>药物制剂工</w:t>
      </w:r>
      <w:r w:rsidRPr="00F2136F">
        <w:rPr>
          <w:rFonts w:ascii="楷体_GB2312" w:eastAsia="楷体_GB2312" w:hint="eastAsia"/>
          <w:sz w:val="32"/>
          <w:szCs w:val="32"/>
        </w:rPr>
        <w:t>】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参考教材：</w:t>
      </w:r>
    </w:p>
    <w:p w:rsidR="008F4FA9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147EE2">
        <w:rPr>
          <w:rFonts w:ascii="楷体_GB2312" w:eastAsia="楷体_GB2312" w:hint="eastAsia"/>
          <w:sz w:val="30"/>
          <w:szCs w:val="30"/>
        </w:rPr>
        <w:t>制药企业安全生产与健康保护</w:t>
      </w:r>
      <w:r>
        <w:rPr>
          <w:rFonts w:ascii="楷体_GB2312" w:eastAsia="楷体_GB2312" w:hint="eastAsia"/>
          <w:sz w:val="30"/>
          <w:szCs w:val="30"/>
        </w:rPr>
        <w:t>》</w:t>
      </w:r>
      <w:r w:rsidR="008F4FA9">
        <w:rPr>
          <w:rFonts w:ascii="楷体_GB2312" w:eastAsia="楷体_GB2312" w:hint="eastAsia"/>
          <w:sz w:val="30"/>
          <w:szCs w:val="30"/>
        </w:rPr>
        <w:t>(</w:t>
      </w:r>
      <w:r w:rsidR="008F4FA9" w:rsidRPr="00147EE2">
        <w:rPr>
          <w:rFonts w:ascii="楷体_GB2312" w:eastAsia="楷体_GB2312" w:hint="eastAsia"/>
          <w:sz w:val="30"/>
          <w:szCs w:val="30"/>
        </w:rPr>
        <w:t>化学工业出版社</w:t>
      </w:r>
      <w:r w:rsidR="008F4FA9">
        <w:rPr>
          <w:rFonts w:ascii="楷体_GB2312" w:eastAsia="楷体_GB2312" w:hint="eastAsia"/>
          <w:sz w:val="30"/>
          <w:szCs w:val="30"/>
        </w:rPr>
        <w:t>，</w:t>
      </w:r>
      <w:r w:rsidR="008F4FA9" w:rsidRPr="00147EE2">
        <w:rPr>
          <w:rFonts w:ascii="楷体_GB2312" w:eastAsia="楷体_GB2312" w:hint="eastAsia"/>
          <w:sz w:val="30"/>
          <w:szCs w:val="30"/>
        </w:rPr>
        <w:t>邹玉繁主编</w:t>
      </w:r>
      <w:r w:rsidR="008F4FA9">
        <w:rPr>
          <w:rFonts w:ascii="楷体_GB2312" w:eastAsia="楷体_GB2312" w:hint="eastAsia"/>
          <w:sz w:val="30"/>
          <w:szCs w:val="30"/>
        </w:rPr>
        <w:t>)</w:t>
      </w:r>
    </w:p>
    <w:p w:rsidR="008F4FA9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147EE2">
        <w:rPr>
          <w:rFonts w:ascii="楷体_GB2312" w:eastAsia="楷体_GB2312"/>
          <w:sz w:val="30"/>
          <w:szCs w:val="30"/>
        </w:rPr>
        <w:t>药事管理与法规</w:t>
      </w:r>
      <w:r w:rsidRPr="00147EE2">
        <w:rPr>
          <w:rFonts w:ascii="楷体_GB2312" w:eastAsia="楷体_GB2312"/>
          <w:sz w:val="30"/>
          <w:szCs w:val="30"/>
        </w:rPr>
        <w:t> </w:t>
      </w:r>
      <w:r>
        <w:rPr>
          <w:rFonts w:ascii="楷体_GB2312" w:eastAsia="楷体_GB2312" w:hint="eastAsia"/>
          <w:sz w:val="30"/>
          <w:szCs w:val="30"/>
        </w:rPr>
        <w:t>》</w:t>
      </w:r>
      <w:r w:rsidR="008F4FA9" w:rsidRPr="00147EE2">
        <w:rPr>
          <w:rFonts w:ascii="楷体_GB2312" w:eastAsia="楷体_GB2312"/>
          <w:sz w:val="30"/>
          <w:szCs w:val="30"/>
        </w:rPr>
        <w:t> </w:t>
      </w:r>
      <w:r w:rsidR="008F4FA9" w:rsidRPr="00147EE2">
        <w:rPr>
          <w:rFonts w:ascii="楷体_GB2312" w:eastAsia="楷体_GB2312" w:hint="eastAsia"/>
          <w:sz w:val="30"/>
          <w:szCs w:val="30"/>
        </w:rPr>
        <w:t>（</w:t>
      </w:r>
      <w:r w:rsidR="008F4FA9" w:rsidRPr="00147EE2">
        <w:rPr>
          <w:rFonts w:ascii="楷体_GB2312" w:eastAsia="楷体_GB2312"/>
          <w:sz w:val="30"/>
          <w:szCs w:val="30"/>
        </w:rPr>
        <w:t>中国医药科技出版社</w:t>
      </w:r>
      <w:r w:rsidR="008F4FA9">
        <w:rPr>
          <w:rFonts w:ascii="楷体_GB2312" w:eastAsia="楷体_GB2312" w:hint="eastAsia"/>
          <w:sz w:val="30"/>
          <w:szCs w:val="30"/>
        </w:rPr>
        <w:t>，</w:t>
      </w:r>
      <w:r w:rsidR="008F4FA9" w:rsidRPr="00147EE2">
        <w:rPr>
          <w:rFonts w:ascii="楷体_GB2312" w:eastAsia="楷体_GB2312"/>
          <w:sz w:val="30"/>
          <w:szCs w:val="30"/>
        </w:rPr>
        <w:t>张琳</w:t>
      </w:r>
      <w:proofErr w:type="gramStart"/>
      <w:r w:rsidR="008F4FA9" w:rsidRPr="00147EE2">
        <w:rPr>
          <w:rFonts w:ascii="楷体_GB2312" w:eastAsia="楷体_GB2312"/>
          <w:sz w:val="30"/>
          <w:szCs w:val="30"/>
        </w:rPr>
        <w:t>琳</w:t>
      </w:r>
      <w:proofErr w:type="gramEnd"/>
      <w:r w:rsidR="008F4FA9" w:rsidRPr="00147EE2">
        <w:rPr>
          <w:rFonts w:ascii="楷体_GB2312" w:eastAsia="楷体_GB2312"/>
          <w:sz w:val="30"/>
          <w:szCs w:val="30"/>
        </w:rPr>
        <w:t>主编</w:t>
      </w:r>
      <w:r w:rsidR="008F4FA9" w:rsidRPr="00147EE2">
        <w:rPr>
          <w:rFonts w:ascii="楷体_GB2312" w:eastAsia="楷体_GB2312" w:hint="eastAsia"/>
          <w:sz w:val="30"/>
          <w:szCs w:val="30"/>
        </w:rPr>
        <w:t>）</w:t>
      </w:r>
    </w:p>
    <w:p w:rsidR="008F4FA9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</w:t>
      </w:r>
      <w:r w:rsidRPr="00631EE4">
        <w:rPr>
          <w:rFonts w:ascii="楷体_GB2312" w:eastAsia="楷体_GB2312" w:hint="eastAsia"/>
          <w:sz w:val="30"/>
          <w:szCs w:val="30"/>
        </w:rPr>
        <w:t>GMP</w:t>
      </w:r>
      <w:r>
        <w:rPr>
          <w:rFonts w:ascii="楷体_GB2312" w:eastAsia="楷体_GB2312" w:hint="eastAsia"/>
          <w:sz w:val="30"/>
          <w:szCs w:val="30"/>
        </w:rPr>
        <w:t xml:space="preserve">》 </w:t>
      </w:r>
      <w:r w:rsidR="008F4FA9">
        <w:rPr>
          <w:rFonts w:ascii="楷体_GB2312" w:eastAsia="楷体_GB2312" w:hint="eastAsia"/>
          <w:sz w:val="30"/>
          <w:szCs w:val="30"/>
        </w:rPr>
        <w:t>(</w:t>
      </w:r>
      <w:r w:rsidR="008F4FA9" w:rsidRPr="00147EE2">
        <w:rPr>
          <w:rFonts w:ascii="楷体_GB2312" w:eastAsia="楷体_GB2312" w:hint="eastAsia"/>
          <w:sz w:val="30"/>
          <w:szCs w:val="30"/>
        </w:rPr>
        <w:t>中国医药科技出版社</w:t>
      </w:r>
      <w:r w:rsidR="008F4FA9">
        <w:rPr>
          <w:rFonts w:ascii="楷体_GB2312" w:eastAsia="楷体_GB2312" w:hint="eastAsia"/>
          <w:sz w:val="30"/>
          <w:szCs w:val="30"/>
        </w:rPr>
        <w:t>，</w:t>
      </w:r>
      <w:r w:rsidR="008F4FA9" w:rsidRPr="00147EE2">
        <w:rPr>
          <w:rFonts w:ascii="楷体_GB2312" w:eastAsia="楷体_GB2312" w:hint="eastAsia"/>
          <w:sz w:val="30"/>
          <w:szCs w:val="30"/>
        </w:rPr>
        <w:t>马丽虹</w:t>
      </w:r>
      <w:r w:rsidR="008F4FA9">
        <w:rPr>
          <w:rFonts w:ascii="楷体_GB2312" w:eastAsia="楷体_GB2312" w:hint="eastAsia"/>
          <w:sz w:val="30"/>
          <w:szCs w:val="30"/>
        </w:rPr>
        <w:t>主编)</w:t>
      </w:r>
    </w:p>
    <w:p w:rsidR="008F4FA9" w:rsidRPr="00631EE4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《药物制剂技术》</w:t>
      </w:r>
      <w:r w:rsidR="008F4FA9">
        <w:rPr>
          <w:rFonts w:ascii="楷体_GB2312" w:eastAsia="楷体_GB2312" w:hint="eastAsia"/>
          <w:sz w:val="30"/>
          <w:szCs w:val="30"/>
        </w:rPr>
        <w:t>（中国医药科技出版社，张炳盛</w:t>
      </w:r>
      <w:r w:rsidR="008F4FA9" w:rsidRPr="00631EE4">
        <w:rPr>
          <w:rFonts w:ascii="楷体_GB2312" w:eastAsia="楷体_GB2312" w:hint="eastAsia"/>
          <w:sz w:val="30"/>
          <w:szCs w:val="30"/>
        </w:rPr>
        <w:t>主编）</w:t>
      </w:r>
    </w:p>
    <w:p w:rsidR="008F4FA9" w:rsidRPr="00631EE4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竞赛大纲</w:t>
      </w:r>
      <w:r w:rsidR="00F2136F">
        <w:rPr>
          <w:rFonts w:ascii="楷体_GB2312" w:eastAsia="楷体_GB2312" w:hint="eastAsia"/>
          <w:sz w:val="30"/>
          <w:szCs w:val="30"/>
        </w:rPr>
        <w:t>：</w:t>
      </w:r>
    </w:p>
    <w:p w:rsidR="008F4FA9" w:rsidRPr="00183091" w:rsidRDefault="008F4FA9" w:rsidP="008F4FA9">
      <w:pPr>
        <w:spacing w:line="276" w:lineRule="auto"/>
        <w:ind w:firstLineChars="200" w:firstLine="602"/>
        <w:outlineLvl w:val="0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b/>
          <w:sz w:val="30"/>
          <w:szCs w:val="30"/>
        </w:rPr>
        <w:t>一、熟悉</w:t>
      </w:r>
      <w:r>
        <w:rPr>
          <w:rFonts w:ascii="楷体_GB2312" w:eastAsia="楷体_GB2312" w:hint="eastAsia"/>
          <w:b/>
          <w:sz w:val="30"/>
          <w:szCs w:val="30"/>
        </w:rPr>
        <w:t>药品生产</w:t>
      </w:r>
      <w:r w:rsidRPr="00631EE4">
        <w:rPr>
          <w:rFonts w:ascii="楷体_GB2312" w:eastAsia="楷体_GB2312" w:hint="eastAsia"/>
          <w:b/>
          <w:sz w:val="30"/>
          <w:szCs w:val="30"/>
        </w:rPr>
        <w:t>中</w:t>
      </w:r>
      <w:r>
        <w:rPr>
          <w:rFonts w:ascii="楷体_GB2312" w:eastAsia="楷体_GB2312" w:hint="eastAsia"/>
          <w:b/>
          <w:sz w:val="30"/>
          <w:szCs w:val="30"/>
        </w:rPr>
        <w:t>有关</w:t>
      </w:r>
      <w:r w:rsidRPr="00183091">
        <w:rPr>
          <w:rFonts w:ascii="楷体_GB2312" w:eastAsia="楷体_GB2312" w:hint="eastAsia"/>
          <w:b/>
          <w:sz w:val="30"/>
          <w:szCs w:val="30"/>
        </w:rPr>
        <w:t>安全生产与健康保护</w:t>
      </w:r>
      <w:r>
        <w:rPr>
          <w:rFonts w:ascii="楷体_GB2312" w:eastAsia="楷体_GB2312" w:hint="eastAsia"/>
          <w:b/>
          <w:sz w:val="30"/>
          <w:szCs w:val="30"/>
        </w:rPr>
        <w:t>的知识</w:t>
      </w:r>
    </w:p>
    <w:p w:rsidR="008F4FA9" w:rsidRDefault="008F4FA9" w:rsidP="008F4FA9">
      <w:pPr>
        <w:spacing w:line="276" w:lineRule="auto"/>
        <w:ind w:firstLineChars="200" w:firstLine="600"/>
        <w:outlineLvl w:val="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熟悉</w:t>
      </w:r>
      <w:r w:rsidRPr="00147EE2">
        <w:rPr>
          <w:rFonts w:ascii="楷体_GB2312" w:eastAsia="楷体_GB2312"/>
          <w:sz w:val="30"/>
          <w:szCs w:val="30"/>
        </w:rPr>
        <w:t>制药企业安全生产</w:t>
      </w:r>
      <w:r>
        <w:rPr>
          <w:rFonts w:ascii="楷体_GB2312" w:eastAsia="楷体_GB2312" w:hint="eastAsia"/>
          <w:sz w:val="30"/>
          <w:szCs w:val="30"/>
        </w:rPr>
        <w:t>的基本知识</w:t>
      </w:r>
      <w:r w:rsidRPr="00147EE2">
        <w:rPr>
          <w:rFonts w:ascii="楷体_GB2312" w:eastAsia="楷体_GB2312"/>
          <w:sz w:val="30"/>
          <w:szCs w:val="30"/>
        </w:rPr>
        <w:t>，</w:t>
      </w:r>
      <w:r>
        <w:rPr>
          <w:rFonts w:ascii="楷体_GB2312" w:eastAsia="楷体_GB2312" w:hint="eastAsia"/>
          <w:sz w:val="30"/>
          <w:szCs w:val="30"/>
        </w:rPr>
        <w:t>掌握</w:t>
      </w:r>
      <w:r w:rsidRPr="00147EE2">
        <w:rPr>
          <w:rFonts w:ascii="楷体_GB2312" w:eastAsia="楷体_GB2312"/>
          <w:sz w:val="30"/>
          <w:szCs w:val="30"/>
        </w:rPr>
        <w:t>制药企业的防火防爆安全管理，制药企业的电气安全管理，制药企业的防毒安全管</w:t>
      </w:r>
      <w:r w:rsidRPr="00147EE2">
        <w:rPr>
          <w:rFonts w:ascii="楷体_GB2312" w:eastAsia="楷体_GB2312"/>
          <w:sz w:val="30"/>
          <w:szCs w:val="30"/>
        </w:rPr>
        <w:lastRenderedPageBreak/>
        <w:t>理，制药企业废水、废气、废渣安全管理，危险化学品的认识及安全生产管理，特殊管理药品的安全生产管理</w:t>
      </w:r>
      <w:r>
        <w:rPr>
          <w:rFonts w:ascii="楷体_GB2312" w:eastAsia="楷体_GB2312" w:hint="eastAsia"/>
          <w:sz w:val="30"/>
          <w:szCs w:val="30"/>
        </w:rPr>
        <w:t>知识</w:t>
      </w:r>
      <w:r w:rsidRPr="00147EE2">
        <w:rPr>
          <w:rFonts w:ascii="楷体_GB2312" w:eastAsia="楷体_GB2312"/>
          <w:sz w:val="30"/>
          <w:szCs w:val="30"/>
        </w:rPr>
        <w:t>，</w:t>
      </w:r>
      <w:r>
        <w:rPr>
          <w:rFonts w:ascii="楷体_GB2312" w:eastAsia="楷体_GB2312" w:hint="eastAsia"/>
          <w:sz w:val="30"/>
          <w:szCs w:val="30"/>
        </w:rPr>
        <w:t>了解</w:t>
      </w:r>
      <w:r w:rsidRPr="00147EE2">
        <w:rPr>
          <w:rFonts w:ascii="楷体_GB2312" w:eastAsia="楷体_GB2312"/>
          <w:sz w:val="30"/>
          <w:szCs w:val="30"/>
        </w:rPr>
        <w:t>生物制品的安全生产管理，中药制品的安全生产管理，制药企业健康保护，制药企业健康保护管理等内容。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1、《中华人民共和国安全生产法》审议通过及开始实施时间。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2、《中华人民共和国安全生产法》的内容、目的意义。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3、药厂安全生产的注意事项。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4、危险物品、重大危险</w:t>
      </w:r>
      <w:proofErr w:type="gramStart"/>
      <w:r w:rsidRPr="00631EE4">
        <w:rPr>
          <w:rFonts w:ascii="楷体_GB2312" w:eastAsia="楷体_GB2312" w:hint="eastAsia"/>
          <w:sz w:val="30"/>
          <w:szCs w:val="30"/>
        </w:rPr>
        <w:t>源及其</w:t>
      </w:r>
      <w:proofErr w:type="gramEnd"/>
      <w:r w:rsidRPr="00631EE4">
        <w:rPr>
          <w:rFonts w:ascii="楷体_GB2312" w:eastAsia="楷体_GB2312" w:hint="eastAsia"/>
          <w:sz w:val="30"/>
          <w:szCs w:val="30"/>
        </w:rPr>
        <w:t>存放要求。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5、报火警程序。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6、特种设备压力容器的规定。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7、一步制粒机、旋转式压片机安全操作规程。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8、防爆房间及其安全要求。</w:t>
      </w:r>
    </w:p>
    <w:p w:rsidR="008F4FA9" w:rsidRPr="00631EE4" w:rsidRDefault="008F4FA9" w:rsidP="008F4FA9">
      <w:pPr>
        <w:ind w:firstLine="482"/>
        <w:outlineLvl w:val="0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b/>
          <w:sz w:val="30"/>
          <w:szCs w:val="30"/>
        </w:rPr>
        <w:t>二、药事法规及GMP综合知识</w:t>
      </w:r>
    </w:p>
    <w:p w:rsidR="008F4FA9" w:rsidRPr="002300CD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了解</w:t>
      </w:r>
      <w:r w:rsidRPr="00183091">
        <w:rPr>
          <w:rFonts w:ascii="楷体_GB2312" w:eastAsia="楷体_GB2312" w:hint="eastAsia"/>
          <w:sz w:val="30"/>
          <w:szCs w:val="30"/>
        </w:rPr>
        <w:t>在</w:t>
      </w:r>
      <w:r w:rsidRPr="00183091">
        <w:rPr>
          <w:rFonts w:ascii="楷体_GB2312" w:eastAsia="楷体_GB2312"/>
          <w:sz w:val="30"/>
          <w:szCs w:val="30"/>
        </w:rPr>
        <w:t>药品生命周期</w:t>
      </w:r>
      <w:r w:rsidRPr="00183091">
        <w:rPr>
          <w:rFonts w:ascii="楷体_GB2312" w:eastAsia="楷体_GB2312" w:hint="eastAsia"/>
          <w:sz w:val="30"/>
          <w:szCs w:val="30"/>
        </w:rPr>
        <w:t>中，在</w:t>
      </w:r>
      <w:r w:rsidRPr="00183091">
        <w:rPr>
          <w:rFonts w:ascii="楷体_GB2312" w:eastAsia="楷体_GB2312"/>
          <w:sz w:val="30"/>
          <w:szCs w:val="30"/>
        </w:rPr>
        <w:t>药品研发注册、生产、经营、医疗机构药事管理四大职业领域</w:t>
      </w:r>
      <w:r w:rsidRPr="00183091">
        <w:rPr>
          <w:rFonts w:ascii="楷体_GB2312" w:eastAsia="楷体_GB2312" w:hint="eastAsia"/>
          <w:sz w:val="30"/>
          <w:szCs w:val="30"/>
        </w:rPr>
        <w:t>的相关</w:t>
      </w:r>
      <w:r w:rsidRPr="00183091">
        <w:rPr>
          <w:rFonts w:ascii="楷体_GB2312" w:eastAsia="楷体_GB2312"/>
          <w:sz w:val="30"/>
          <w:szCs w:val="30"/>
        </w:rPr>
        <w:t>监督管理</w:t>
      </w:r>
      <w:r w:rsidRPr="00183091">
        <w:rPr>
          <w:rFonts w:ascii="楷体_GB2312" w:eastAsia="楷体_GB2312" w:hint="eastAsia"/>
          <w:sz w:val="30"/>
          <w:szCs w:val="30"/>
        </w:rPr>
        <w:t>规定</w:t>
      </w:r>
      <w:r w:rsidRPr="00183091">
        <w:rPr>
          <w:rFonts w:ascii="楷体_GB2312" w:eastAsia="楷体_GB2312"/>
          <w:sz w:val="30"/>
          <w:szCs w:val="30"/>
        </w:rPr>
        <w:t>。</w:t>
      </w:r>
      <w:r w:rsidRPr="00631EE4">
        <w:rPr>
          <w:rFonts w:ascii="楷体_GB2312" w:eastAsia="楷体_GB2312" w:hint="eastAsia"/>
          <w:sz w:val="30"/>
          <w:szCs w:val="30"/>
        </w:rPr>
        <w:t>掌握</w:t>
      </w:r>
      <w:r>
        <w:rPr>
          <w:rFonts w:ascii="楷体_GB2312" w:eastAsia="楷体_GB2312" w:hint="eastAsia"/>
          <w:sz w:val="30"/>
          <w:szCs w:val="30"/>
        </w:rPr>
        <w:t>现行《中华人民共和国</w:t>
      </w:r>
      <w:r w:rsidRPr="00631EE4">
        <w:rPr>
          <w:rFonts w:ascii="楷体_GB2312" w:eastAsia="楷体_GB2312" w:hint="eastAsia"/>
          <w:sz w:val="30"/>
          <w:szCs w:val="30"/>
        </w:rPr>
        <w:t>药品</w:t>
      </w:r>
      <w:r w:rsidRPr="002300CD">
        <w:rPr>
          <w:rFonts w:ascii="楷体_GB2312" w:eastAsia="楷体_GB2312" w:hint="eastAsia"/>
          <w:sz w:val="30"/>
          <w:szCs w:val="30"/>
        </w:rPr>
        <w:t xml:space="preserve">管理法》及《药品生产质量管理规范（2010年修订）》及附录中各条款内容及要求。  </w:t>
      </w:r>
    </w:p>
    <w:p w:rsidR="008F4FA9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2300CD">
        <w:rPr>
          <w:rFonts w:ascii="楷体_GB2312" w:eastAsia="楷体_GB2312" w:hint="eastAsia"/>
          <w:sz w:val="30"/>
          <w:szCs w:val="30"/>
        </w:rPr>
        <w:t>1、掌握《中华人民共和国药品管理法》中总则、药品生产企业管理、</w:t>
      </w:r>
      <w:r w:rsidRPr="002300CD">
        <w:rPr>
          <w:rFonts w:ascii="楷体_GB2312" w:eastAsia="楷体_GB2312"/>
          <w:sz w:val="30"/>
          <w:szCs w:val="30"/>
        </w:rPr>
        <w:t>药品管理</w:t>
      </w:r>
      <w:r w:rsidRPr="002300CD">
        <w:rPr>
          <w:rFonts w:ascii="楷体_GB2312" w:eastAsia="楷体_GB2312" w:hint="eastAsia"/>
          <w:sz w:val="30"/>
          <w:szCs w:val="30"/>
        </w:rPr>
        <w:t>、</w:t>
      </w:r>
      <w:r w:rsidRPr="002300CD">
        <w:rPr>
          <w:rFonts w:ascii="楷体_GB2312" w:eastAsia="楷体_GB2312"/>
          <w:sz w:val="30"/>
          <w:szCs w:val="30"/>
        </w:rPr>
        <w:t>药品包装的管理</w:t>
      </w:r>
      <w:r w:rsidRPr="002300CD">
        <w:rPr>
          <w:rFonts w:ascii="楷体_GB2312" w:eastAsia="楷体_GB2312" w:hint="eastAsia"/>
          <w:sz w:val="30"/>
          <w:szCs w:val="30"/>
        </w:rPr>
        <w:t>、</w:t>
      </w:r>
      <w:r w:rsidRPr="002300CD">
        <w:rPr>
          <w:rFonts w:ascii="楷体_GB2312" w:eastAsia="楷体_GB2312"/>
          <w:sz w:val="30"/>
          <w:szCs w:val="30"/>
        </w:rPr>
        <w:t>药品监督</w:t>
      </w:r>
      <w:r w:rsidRPr="002300CD">
        <w:rPr>
          <w:rFonts w:ascii="楷体_GB2312" w:eastAsia="楷体_GB2312" w:hint="eastAsia"/>
          <w:sz w:val="30"/>
          <w:szCs w:val="30"/>
        </w:rPr>
        <w:t>及</w:t>
      </w:r>
      <w:r w:rsidRPr="002300CD">
        <w:rPr>
          <w:rFonts w:ascii="楷体_GB2312" w:eastAsia="楷体_GB2312"/>
          <w:sz w:val="30"/>
          <w:szCs w:val="30"/>
        </w:rPr>
        <w:t>法律责任</w:t>
      </w:r>
      <w:r w:rsidRPr="002300CD">
        <w:rPr>
          <w:rFonts w:ascii="楷体_GB2312" w:eastAsia="楷体_GB2312" w:hint="eastAsia"/>
          <w:sz w:val="30"/>
          <w:szCs w:val="30"/>
        </w:rPr>
        <w:t>等相关章的内容。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2300CD">
        <w:rPr>
          <w:rFonts w:ascii="楷体_GB2312" w:eastAsia="楷体_GB2312" w:hint="eastAsia"/>
          <w:sz w:val="30"/>
          <w:szCs w:val="30"/>
        </w:rPr>
        <w:t>2、掌握GMP来源、定义、目的、认证的内容、认证条款及对一般缺陷和严重缺陷的规定。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lastRenderedPageBreak/>
        <w:t>3、</w:t>
      </w:r>
      <w:r>
        <w:rPr>
          <w:rFonts w:ascii="楷体_GB2312" w:eastAsia="楷体_GB2312" w:hint="eastAsia"/>
          <w:sz w:val="30"/>
          <w:szCs w:val="30"/>
        </w:rPr>
        <w:t>掌握</w:t>
      </w:r>
      <w:r w:rsidRPr="00631EE4">
        <w:rPr>
          <w:rFonts w:ascii="楷体_GB2312" w:eastAsia="楷体_GB2312" w:hint="eastAsia"/>
          <w:sz w:val="30"/>
          <w:szCs w:val="30"/>
        </w:rPr>
        <w:t>实施GMP认证的意义</w:t>
      </w:r>
      <w:r>
        <w:rPr>
          <w:rFonts w:ascii="楷体_GB2312" w:eastAsia="楷体_GB2312" w:hint="eastAsia"/>
          <w:sz w:val="30"/>
          <w:szCs w:val="30"/>
        </w:rPr>
        <w:t>及不同</w:t>
      </w:r>
      <w:r w:rsidRPr="00631EE4">
        <w:rPr>
          <w:rFonts w:ascii="楷体_GB2312" w:eastAsia="楷体_GB2312" w:hint="eastAsia"/>
          <w:sz w:val="30"/>
          <w:szCs w:val="30"/>
        </w:rPr>
        <w:t>洁净区划分标准</w:t>
      </w:r>
      <w:r>
        <w:rPr>
          <w:rFonts w:ascii="楷体_GB2312" w:eastAsia="楷体_GB2312" w:hint="eastAsia"/>
          <w:sz w:val="30"/>
          <w:szCs w:val="30"/>
        </w:rPr>
        <w:t>及要求</w:t>
      </w:r>
      <w:r w:rsidRPr="00631EE4">
        <w:rPr>
          <w:rFonts w:ascii="楷体_GB2312" w:eastAsia="楷体_GB2312" w:hint="eastAsia"/>
          <w:sz w:val="30"/>
          <w:szCs w:val="30"/>
        </w:rPr>
        <w:t>。。</w:t>
      </w:r>
    </w:p>
    <w:p w:rsidR="008F4FA9" w:rsidRPr="00702D35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4、</w:t>
      </w:r>
      <w:r>
        <w:rPr>
          <w:rFonts w:ascii="楷体_GB2312" w:eastAsia="楷体_GB2312" w:hint="eastAsia"/>
          <w:sz w:val="30"/>
          <w:szCs w:val="30"/>
        </w:rPr>
        <w:t>掌握《</w:t>
      </w:r>
      <w:r w:rsidRPr="00790604">
        <w:rPr>
          <w:rFonts w:ascii="楷体_GB2312" w:eastAsia="楷体_GB2312" w:hint="eastAsia"/>
          <w:sz w:val="30"/>
          <w:szCs w:val="30"/>
        </w:rPr>
        <w:t>药品生产质量管理规范（2010年修订）</w:t>
      </w:r>
      <w:r>
        <w:rPr>
          <w:rFonts w:ascii="楷体_GB2312" w:eastAsia="楷体_GB2312" w:hint="eastAsia"/>
          <w:sz w:val="30"/>
          <w:szCs w:val="30"/>
        </w:rPr>
        <w:t>》各章节的要求，</w:t>
      </w:r>
      <w:r w:rsidRPr="00702D35">
        <w:rPr>
          <w:rFonts w:ascii="楷体_GB2312" w:eastAsia="楷体_GB2312" w:hint="eastAsia"/>
          <w:sz w:val="30"/>
          <w:szCs w:val="30"/>
        </w:rPr>
        <w:t>并掌握了解附录1.无菌药品</w:t>
      </w:r>
      <w:r>
        <w:rPr>
          <w:rFonts w:ascii="楷体_GB2312" w:eastAsia="楷体_GB2312" w:hint="eastAsia"/>
          <w:sz w:val="30"/>
          <w:szCs w:val="30"/>
        </w:rPr>
        <w:t>、</w:t>
      </w:r>
      <w:r w:rsidRPr="00702D35">
        <w:rPr>
          <w:rFonts w:ascii="楷体_GB2312" w:eastAsia="楷体_GB2312" w:hint="eastAsia"/>
          <w:sz w:val="30"/>
          <w:szCs w:val="30"/>
        </w:rPr>
        <w:t>附录2.原料药的相关规定。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5、</w:t>
      </w:r>
      <w:r>
        <w:rPr>
          <w:rFonts w:ascii="楷体_GB2312" w:eastAsia="楷体_GB2312" w:hint="eastAsia"/>
          <w:sz w:val="30"/>
          <w:szCs w:val="30"/>
        </w:rPr>
        <w:t>掌握不同级别</w:t>
      </w:r>
      <w:r w:rsidRPr="00CF66FA">
        <w:rPr>
          <w:rFonts w:ascii="楷体_GB2312" w:eastAsia="楷体_GB2312" w:hint="eastAsia"/>
          <w:sz w:val="30"/>
          <w:szCs w:val="30"/>
        </w:rPr>
        <w:t>洁</w:t>
      </w:r>
      <w:r w:rsidRPr="00631EE4">
        <w:rPr>
          <w:rFonts w:ascii="楷体_GB2312" w:eastAsia="楷体_GB2312" w:hint="eastAsia"/>
          <w:sz w:val="30"/>
          <w:szCs w:val="30"/>
        </w:rPr>
        <w:t>净区生产人员、物料进出程序及各种规定。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6、</w:t>
      </w:r>
      <w:r>
        <w:rPr>
          <w:rFonts w:ascii="楷体_GB2312" w:eastAsia="楷体_GB2312" w:hint="eastAsia"/>
          <w:sz w:val="30"/>
          <w:szCs w:val="30"/>
        </w:rPr>
        <w:t>掌握沸腾</w:t>
      </w:r>
      <w:r w:rsidRPr="00631EE4">
        <w:rPr>
          <w:rFonts w:ascii="楷体_GB2312" w:eastAsia="楷体_GB2312" w:hint="eastAsia"/>
          <w:sz w:val="30"/>
          <w:szCs w:val="30"/>
        </w:rPr>
        <w:t>制粒（一步制粒）岗位及压片岗位操作SOP。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7、一步制粒设备，压片设备操作SOP。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8</w:t>
      </w:r>
      <w:r>
        <w:rPr>
          <w:rFonts w:ascii="楷体_GB2312" w:eastAsia="楷体_GB2312" w:hint="eastAsia"/>
          <w:sz w:val="30"/>
          <w:szCs w:val="30"/>
        </w:rPr>
        <w:t>、一步制粒设备，</w:t>
      </w:r>
      <w:r w:rsidRPr="00631EE4">
        <w:rPr>
          <w:rFonts w:ascii="楷体_GB2312" w:eastAsia="楷体_GB2312" w:hint="eastAsia"/>
          <w:sz w:val="30"/>
          <w:szCs w:val="30"/>
        </w:rPr>
        <w:t>压片设备清洁程序。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9、模具管理规定。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10、</w:t>
      </w:r>
      <w:r w:rsidRPr="00CF66FA">
        <w:rPr>
          <w:rFonts w:ascii="楷体_GB2312" w:eastAsia="楷体_GB2312" w:hint="eastAsia"/>
          <w:sz w:val="30"/>
          <w:szCs w:val="30"/>
        </w:rPr>
        <w:t>D级</w:t>
      </w:r>
      <w:r w:rsidRPr="00631EE4">
        <w:rPr>
          <w:rFonts w:ascii="楷体_GB2312" w:eastAsia="楷体_GB2312" w:hint="eastAsia"/>
          <w:sz w:val="30"/>
          <w:szCs w:val="30"/>
        </w:rPr>
        <w:t>洁净区房间、容器、洁具、工具、清洁、消毒规程及存放规定（包括洁净区抹布、拖把、吸尘器）。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11、地漏清洁消毒规程。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12、制粒液（淀粉浆）配制。不合格物料、尾料处理规程。</w:t>
      </w:r>
    </w:p>
    <w:p w:rsidR="008F4FA9" w:rsidRPr="00631EE4" w:rsidRDefault="008F4FA9" w:rsidP="008F4FA9">
      <w:pPr>
        <w:ind w:firstLine="482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13、物料进出中转站程序及要求。</w:t>
      </w:r>
    </w:p>
    <w:p w:rsidR="008F4FA9" w:rsidRPr="00631EE4" w:rsidRDefault="008F4FA9" w:rsidP="008F4FA9">
      <w:pPr>
        <w:ind w:firstLine="482"/>
        <w:outlineLvl w:val="0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b/>
          <w:sz w:val="30"/>
          <w:szCs w:val="30"/>
        </w:rPr>
        <w:t>三、熟悉</w:t>
      </w:r>
      <w:r>
        <w:rPr>
          <w:rFonts w:ascii="楷体_GB2312" w:eastAsia="楷体_GB2312" w:hint="eastAsia"/>
          <w:b/>
          <w:sz w:val="30"/>
          <w:szCs w:val="30"/>
        </w:rPr>
        <w:t>制药卫生</w:t>
      </w:r>
      <w:r w:rsidRPr="00631EE4">
        <w:rPr>
          <w:rFonts w:ascii="楷体_GB2312" w:eastAsia="楷体_GB2312" w:hint="eastAsia"/>
          <w:b/>
          <w:sz w:val="30"/>
          <w:szCs w:val="30"/>
        </w:rPr>
        <w:t>方面的知识：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1、熟悉GMP中卫生的含义及相关内容；熟悉注射剂、片剂、口服液体制剂的工艺卫生。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2、熟悉灭菌的目的及分类；熟悉D值、F</w:t>
      </w:r>
      <w:r w:rsidRPr="00631EE4">
        <w:rPr>
          <w:rFonts w:ascii="楷体_GB2312" w:eastAsia="楷体_GB2312" w:hint="eastAsia"/>
          <w:sz w:val="30"/>
          <w:szCs w:val="30"/>
          <w:vertAlign w:val="subscript"/>
        </w:rPr>
        <w:t>0</w:t>
      </w:r>
      <w:r w:rsidRPr="00631EE4">
        <w:rPr>
          <w:rFonts w:ascii="楷体_GB2312" w:eastAsia="楷体_GB2312" w:hint="eastAsia"/>
          <w:sz w:val="30"/>
          <w:szCs w:val="30"/>
        </w:rPr>
        <w:t>灭菌参数的意义；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3、掌握各种灭菌方法的含义、特点、适用范围。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4、熟悉洁净室空气净化标准；熟悉洁净室设计要求。</w:t>
      </w:r>
    </w:p>
    <w:p w:rsidR="008F4FA9" w:rsidRPr="00631EE4" w:rsidRDefault="008F4FA9" w:rsidP="008F4FA9">
      <w:pPr>
        <w:ind w:firstLineChars="200" w:firstLine="602"/>
        <w:outlineLvl w:val="0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b/>
          <w:sz w:val="30"/>
          <w:szCs w:val="30"/>
        </w:rPr>
        <w:t>四、药物制剂技术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1、掌握各剂型的概念、特点、分类及质量要求。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2、掌握各剂型辅料的分类、特点与作用；用于压片物料必</w:t>
      </w:r>
      <w:r w:rsidRPr="00631EE4">
        <w:rPr>
          <w:rFonts w:ascii="楷体_GB2312" w:eastAsia="楷体_GB2312" w:hint="eastAsia"/>
          <w:sz w:val="30"/>
          <w:szCs w:val="30"/>
        </w:rPr>
        <w:lastRenderedPageBreak/>
        <w:t>须具备的条件。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3、掌握各剂型生产设施要求及生产管理。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4、掌握各剂型制备的方法、工艺流程。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5、掌握各剂型制备过程中常出现的问题及解决措施。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6、熟悉表面活性剂、粉碎、干燥等总论知识。</w:t>
      </w:r>
    </w:p>
    <w:p w:rsidR="008F4FA9" w:rsidRPr="00631EE4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7、熟悉各类制剂的质量检验内容和方法。</w:t>
      </w:r>
    </w:p>
    <w:p w:rsidR="008F4FA9" w:rsidRPr="008F4FA9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</w:p>
    <w:p w:rsidR="008F4FA9" w:rsidRDefault="008F4FA9" w:rsidP="00F2136F">
      <w:pPr>
        <w:ind w:firstLineChars="200" w:firstLine="600"/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【</w:t>
      </w:r>
      <w:r>
        <w:rPr>
          <w:rFonts w:ascii="黑体" w:eastAsia="黑体" w:hint="eastAsia"/>
          <w:sz w:val="30"/>
          <w:szCs w:val="30"/>
        </w:rPr>
        <w:t>食品检验工</w:t>
      </w:r>
      <w:r>
        <w:rPr>
          <w:rFonts w:ascii="楷体_GB2312" w:eastAsia="楷体_GB2312" w:hint="eastAsia"/>
          <w:sz w:val="30"/>
          <w:szCs w:val="30"/>
        </w:rPr>
        <w:t>】</w:t>
      </w:r>
    </w:p>
    <w:p w:rsidR="001B169A" w:rsidRDefault="008F4FA9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参考教材：</w:t>
      </w:r>
    </w:p>
    <w:p w:rsidR="001B169A" w:rsidRDefault="00F2136F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《食品仪器分析》</w:t>
      </w:r>
      <w:r w:rsidR="001B169A">
        <w:rPr>
          <w:rFonts w:ascii="楷体_GB2312" w:eastAsia="楷体_GB2312" w:hAnsi="宋体" w:hint="eastAsia"/>
          <w:sz w:val="30"/>
          <w:szCs w:val="30"/>
        </w:rPr>
        <w:t>(</w:t>
      </w:r>
      <w:r w:rsidR="001B169A" w:rsidRPr="00607F1A">
        <w:rPr>
          <w:rFonts w:ascii="楷体_GB2312" w:eastAsia="楷体_GB2312" w:hAnsi="宋体"/>
          <w:sz w:val="30"/>
          <w:szCs w:val="30"/>
        </w:rPr>
        <w:t>科学出版社</w:t>
      </w:r>
      <w:r w:rsidR="001B169A">
        <w:rPr>
          <w:rFonts w:ascii="楷体_GB2312" w:eastAsia="楷体_GB2312" w:hAnsi="宋体" w:hint="eastAsia"/>
          <w:sz w:val="30"/>
          <w:szCs w:val="30"/>
        </w:rPr>
        <w:t xml:space="preserve">，邹良明主编)        </w:t>
      </w:r>
    </w:p>
    <w:p w:rsidR="001B169A" w:rsidRDefault="00F2136F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 xml:space="preserve">《食品理化检验技术》 </w:t>
      </w:r>
      <w:r w:rsidR="001B169A">
        <w:rPr>
          <w:rFonts w:ascii="楷体_GB2312" w:eastAsia="楷体_GB2312" w:hAnsi="宋体" w:hint="eastAsia"/>
          <w:sz w:val="30"/>
          <w:szCs w:val="30"/>
        </w:rPr>
        <w:t>(中国林业出版社，王</w:t>
      </w:r>
      <w:proofErr w:type="gramStart"/>
      <w:r w:rsidR="001B169A">
        <w:rPr>
          <w:rFonts w:ascii="楷体_GB2312" w:eastAsia="楷体_GB2312" w:hAnsi="宋体" w:hint="eastAsia"/>
          <w:sz w:val="30"/>
          <w:szCs w:val="30"/>
        </w:rPr>
        <w:t>世</w:t>
      </w:r>
      <w:proofErr w:type="gramEnd"/>
      <w:r w:rsidR="001B169A">
        <w:rPr>
          <w:rFonts w:ascii="楷体_GB2312" w:eastAsia="楷体_GB2312" w:hAnsi="宋体" w:hint="eastAsia"/>
          <w:sz w:val="30"/>
          <w:szCs w:val="30"/>
        </w:rPr>
        <w:t>平主编)</w:t>
      </w:r>
    </w:p>
    <w:p w:rsidR="001B169A" w:rsidRDefault="00F2136F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《食品微生物学检验》</w:t>
      </w:r>
      <w:r w:rsidR="001B169A" w:rsidRPr="00DE04E4">
        <w:rPr>
          <w:rFonts w:ascii="楷体_GB2312" w:eastAsia="楷体_GB2312" w:hAnsi="宋体" w:hint="eastAsia"/>
          <w:sz w:val="30"/>
          <w:szCs w:val="30"/>
        </w:rPr>
        <w:t>（</w:t>
      </w:r>
      <w:r w:rsidR="001B169A" w:rsidRPr="00DE04E4">
        <w:rPr>
          <w:rFonts w:ascii="楷体_GB2312" w:eastAsia="楷体_GB2312" w:hAnsi="宋体"/>
          <w:sz w:val="30"/>
          <w:szCs w:val="30"/>
        </w:rPr>
        <w:t>化学工业出版社</w:t>
      </w:r>
      <w:r w:rsidR="001B169A" w:rsidRPr="00DE04E4">
        <w:rPr>
          <w:rFonts w:ascii="楷体_GB2312" w:eastAsia="楷体_GB2312" w:hAnsi="宋体" w:hint="eastAsia"/>
          <w:sz w:val="30"/>
          <w:szCs w:val="30"/>
        </w:rPr>
        <w:t>，</w:t>
      </w:r>
      <w:r w:rsidR="001B169A" w:rsidRPr="00DE04E4">
        <w:rPr>
          <w:rFonts w:ascii="楷体_GB2312" w:eastAsia="楷体_GB2312" w:hAnsi="宋体"/>
          <w:sz w:val="30"/>
          <w:szCs w:val="30"/>
        </w:rPr>
        <w:t>周建新</w:t>
      </w:r>
      <w:r w:rsidR="001B169A">
        <w:rPr>
          <w:rFonts w:ascii="楷体_GB2312" w:eastAsia="楷体_GB2312" w:hAnsi="宋体" w:hint="eastAsia"/>
          <w:sz w:val="30"/>
          <w:szCs w:val="30"/>
        </w:rPr>
        <w:t>主编</w:t>
      </w:r>
      <w:r w:rsidR="001B169A" w:rsidRPr="00DE04E4">
        <w:rPr>
          <w:rFonts w:ascii="楷体_GB2312" w:eastAsia="楷体_GB2312" w:hAnsi="宋体" w:hint="eastAsia"/>
          <w:sz w:val="30"/>
          <w:szCs w:val="30"/>
        </w:rPr>
        <w:t>）</w:t>
      </w:r>
    </w:p>
    <w:p w:rsidR="001B169A" w:rsidRDefault="00F2136F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 xml:space="preserve">《食品分析与检验技术》 </w:t>
      </w:r>
      <w:r w:rsidR="001B169A">
        <w:rPr>
          <w:rFonts w:ascii="楷体_GB2312" w:eastAsia="楷体_GB2312" w:hAnsi="宋体" w:hint="eastAsia"/>
          <w:sz w:val="30"/>
          <w:szCs w:val="30"/>
        </w:rPr>
        <w:t>(化学工业出版社，</w:t>
      </w:r>
      <w:proofErr w:type="gramStart"/>
      <w:r w:rsidR="001B169A">
        <w:rPr>
          <w:rFonts w:ascii="楷体_GB2312" w:eastAsia="楷体_GB2312" w:hAnsi="宋体" w:hint="eastAsia"/>
          <w:sz w:val="30"/>
          <w:szCs w:val="30"/>
        </w:rPr>
        <w:t>周光理主编</w:t>
      </w:r>
      <w:proofErr w:type="gramEnd"/>
      <w:r w:rsidR="001B169A">
        <w:rPr>
          <w:rFonts w:ascii="楷体_GB2312" w:eastAsia="楷体_GB2312" w:hAnsi="宋体" w:hint="eastAsia"/>
          <w:sz w:val="30"/>
          <w:szCs w:val="30"/>
        </w:rPr>
        <w:t>)</w:t>
      </w:r>
    </w:p>
    <w:p w:rsidR="001B169A" w:rsidRDefault="00F2136F" w:rsidP="00F2136F">
      <w:pPr>
        <w:ind w:firstLineChars="189" w:firstLine="567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《食品标准与法规》</w:t>
      </w:r>
      <w:r w:rsidR="001B169A">
        <w:rPr>
          <w:rFonts w:ascii="楷体_GB2312" w:eastAsia="楷体_GB2312" w:hAnsi="宋体" w:hint="eastAsia"/>
          <w:sz w:val="30"/>
          <w:szCs w:val="30"/>
        </w:rPr>
        <w:t>（中国轻工业出版社，余以刚主编）</w:t>
      </w:r>
    </w:p>
    <w:p w:rsidR="00F2136F" w:rsidRDefault="00F2136F" w:rsidP="00F2136F">
      <w:pPr>
        <w:ind w:firstLineChars="200" w:firstLine="600"/>
        <w:rPr>
          <w:rFonts w:ascii="楷体_GB2312" w:eastAsia="楷体_GB2312"/>
          <w:b/>
          <w:sz w:val="30"/>
          <w:szCs w:val="30"/>
        </w:rPr>
      </w:pPr>
      <w:r w:rsidRPr="00631EE4">
        <w:rPr>
          <w:rFonts w:ascii="楷体_GB2312" w:eastAsia="楷体_GB2312" w:hint="eastAsia"/>
          <w:sz w:val="30"/>
          <w:szCs w:val="30"/>
        </w:rPr>
        <w:t>竞赛大纲</w:t>
      </w:r>
      <w:r>
        <w:rPr>
          <w:rFonts w:ascii="楷体_GB2312" w:eastAsia="楷体_GB2312" w:hint="eastAsia"/>
          <w:sz w:val="30"/>
          <w:szCs w:val="30"/>
        </w:rPr>
        <w:t>：</w:t>
      </w:r>
    </w:p>
    <w:p w:rsidR="008F4FA9" w:rsidRDefault="008F4FA9" w:rsidP="001B169A">
      <w:pPr>
        <w:ind w:firstLineChars="200" w:firstLine="602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一、职业道德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掌握食品行业职业守则、食品经营企业的两重性；熟悉职业道德的特点、职能和社会主义职业道德的基本原则、核心和基本要求以及社会主义食品职业道德的原则；了解食品职业道德的特点。</w:t>
      </w:r>
    </w:p>
    <w:p w:rsidR="008F4FA9" w:rsidRDefault="008F4FA9" w:rsidP="008F4FA9">
      <w:pPr>
        <w:spacing w:line="276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二、基础知识</w:t>
      </w:r>
    </w:p>
    <w:p w:rsidR="008F4FA9" w:rsidRDefault="008F4FA9" w:rsidP="008F4FA9">
      <w:pPr>
        <w:spacing w:line="276" w:lineRule="auto"/>
        <w:ind w:leftChars="284" w:left="596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/>
          <w:sz w:val="30"/>
          <w:szCs w:val="30"/>
        </w:rPr>
        <w:t>1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法定计量单位知识和常用量的法定计量单位。</w:t>
      </w:r>
      <w:r>
        <w:rPr>
          <w:rFonts w:ascii="楷体_GB2312" w:eastAsia="楷体_GB2312"/>
          <w:sz w:val="30"/>
          <w:szCs w:val="30"/>
        </w:rPr>
        <w:br/>
      </w:r>
      <w:r>
        <w:rPr>
          <w:rFonts w:ascii="楷体_GB2312" w:eastAsia="楷体_GB2312"/>
          <w:sz w:val="30"/>
          <w:szCs w:val="30"/>
        </w:rPr>
        <w:lastRenderedPageBreak/>
        <w:t>2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误差和数据处理基本概念。</w:t>
      </w:r>
      <w:r>
        <w:rPr>
          <w:rFonts w:ascii="楷体_GB2312" w:eastAsia="楷体_GB2312"/>
          <w:sz w:val="30"/>
          <w:szCs w:val="30"/>
        </w:rPr>
        <w:br/>
        <w:t>3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实验室用电常识。</w:t>
      </w:r>
      <w:r>
        <w:rPr>
          <w:rFonts w:ascii="楷体_GB2312" w:eastAsia="楷体_GB2312"/>
          <w:sz w:val="30"/>
          <w:szCs w:val="30"/>
        </w:rPr>
        <w:br/>
        <w:t>4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食品检测基础知识。</w:t>
      </w:r>
      <w:r>
        <w:rPr>
          <w:rFonts w:ascii="楷体_GB2312" w:eastAsia="楷体_GB2312"/>
          <w:sz w:val="30"/>
          <w:szCs w:val="30"/>
        </w:rPr>
        <w:br/>
        <w:t>5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化学基础知识。</w:t>
      </w:r>
      <w:r>
        <w:rPr>
          <w:rFonts w:ascii="楷体_GB2312" w:eastAsia="楷体_GB2312"/>
          <w:sz w:val="30"/>
          <w:szCs w:val="30"/>
        </w:rPr>
        <w:br/>
        <w:t>6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微生物检测基础知识。</w:t>
      </w:r>
      <w:r>
        <w:rPr>
          <w:rFonts w:ascii="楷体_GB2312" w:eastAsia="楷体_GB2312"/>
          <w:sz w:val="30"/>
          <w:szCs w:val="30"/>
        </w:rPr>
        <w:br/>
        <w:t>7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实验室安全防护知识。</w:t>
      </w:r>
      <w:r>
        <w:rPr>
          <w:rFonts w:ascii="楷体_GB2312" w:eastAsia="楷体_GB2312"/>
          <w:sz w:val="30"/>
          <w:szCs w:val="30"/>
        </w:rPr>
        <w:t>  </w:t>
      </w:r>
      <w:r>
        <w:rPr>
          <w:rFonts w:ascii="楷体_GB2312" w:eastAsia="楷体_GB2312"/>
          <w:sz w:val="30"/>
          <w:szCs w:val="30"/>
        </w:rPr>
        <w:br/>
        <w:t>8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食品卫生基础知识。</w:t>
      </w:r>
      <w:r>
        <w:rPr>
          <w:rFonts w:ascii="楷体_GB2312" w:eastAsia="楷体_GB2312"/>
          <w:sz w:val="30"/>
          <w:szCs w:val="30"/>
        </w:rPr>
        <w:br/>
        <w:t>9</w:t>
      </w:r>
      <w:r>
        <w:rPr>
          <w:rFonts w:ascii="楷体_GB2312" w:eastAsia="楷体_GB2312" w:hint="eastAsia"/>
          <w:sz w:val="30"/>
          <w:szCs w:val="30"/>
        </w:rPr>
        <w:t>、</w:t>
      </w:r>
      <w:r>
        <w:rPr>
          <w:rFonts w:ascii="楷体_GB2312" w:eastAsia="楷体_GB2312"/>
          <w:sz w:val="30"/>
          <w:szCs w:val="30"/>
        </w:rPr>
        <w:t>质量法、标准化法、计量法、食品卫生法、劳动法等相关法律、法规知识。</w:t>
      </w:r>
    </w:p>
    <w:p w:rsidR="008F4FA9" w:rsidRDefault="008F4FA9" w:rsidP="008F4FA9">
      <w:pPr>
        <w:spacing w:line="276" w:lineRule="auto"/>
        <w:ind w:firstLine="560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Ansi="宋体" w:hint="eastAsia"/>
          <w:b/>
          <w:sz w:val="30"/>
          <w:szCs w:val="30"/>
        </w:rPr>
        <w:t>三、理化检验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1、能对粮油及制品中的有机磷、有机氯农药残留、浸出油溶剂残留、黄曲霉毒素B、 BHA、BHT、残留溶剂等进行测定。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2、能对糕点糖果中的苯甲酸、山梨酸、糖精钠、甜蜜素、BHA、BHT等进行测定。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3、能对乳及乳制品中的六六六、滴滴涕、维生素类、抗生素（四环素属）等进行测定。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4、能对白酒、果酒、黄酒中的甲醇、杂醇油、</w:t>
      </w:r>
      <w:r>
        <w:rPr>
          <w:rFonts w:ascii="楷体_GB2312" w:eastAsia="楷体_GB2312" w:hint="eastAsia"/>
          <w:sz w:val="30"/>
          <w:szCs w:val="30"/>
        </w:rPr>
        <w:t>ß</w:t>
      </w:r>
      <w:r>
        <w:rPr>
          <w:rFonts w:ascii="楷体_GB2312" w:eastAsia="楷体_GB2312" w:hint="eastAsia"/>
          <w:sz w:val="30"/>
          <w:szCs w:val="30"/>
        </w:rPr>
        <w:t>苯乙醇进行测定；对白酒、果酒、黄酒中的白酒、葡萄酒的风味成分进行测定；对白酒、果酒、黄酒中的真伪酒进行测定；对白酒、果酒、黄酒中的黄曲霉毒素B进行测定；对白酒中的乙酸乙酯等进行测定。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5、能对啤酒中的黄曲霉毒素B进行测定，气相法测定酒精</w:t>
      </w:r>
      <w:r>
        <w:rPr>
          <w:rFonts w:ascii="楷体_GB2312" w:eastAsia="楷体_GB2312" w:hint="eastAsia"/>
          <w:sz w:val="30"/>
          <w:szCs w:val="30"/>
        </w:rPr>
        <w:lastRenderedPageBreak/>
        <w:t>度。</w:t>
      </w:r>
    </w:p>
    <w:p w:rsidR="008F4FA9" w:rsidRDefault="008F4FA9" w:rsidP="008F4FA9">
      <w:pPr>
        <w:spacing w:line="276" w:lineRule="auto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 xml:space="preserve">    6、能对饮料中的糖精钠、苯甲酸、山梨酸等进行测定。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7、能对罐头食品中的食品添加剂、农药残留量等进行测定。</w:t>
      </w:r>
    </w:p>
    <w:p w:rsidR="008F4FA9" w:rsidRDefault="008F4FA9" w:rsidP="008F4FA9">
      <w:pPr>
        <w:ind w:left="300" w:hangingChars="100" w:hanging="3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 xml:space="preserve">    8、能对肉蛋及制品中的有机磷农药残留、有机氯农药残留、兽药残留、山梨酸、苯甲酸、抗生素、糖精等进行测定。</w:t>
      </w:r>
    </w:p>
    <w:p w:rsidR="008F4FA9" w:rsidRDefault="008F4FA9" w:rsidP="008F4FA9">
      <w:pPr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9、能对调味品、酱腌制品中的苯甲酸、山梨酸、三氯丙醇、乙酰丙酸等进行测定。</w:t>
      </w:r>
    </w:p>
    <w:p w:rsidR="008F4FA9" w:rsidRDefault="008F4FA9" w:rsidP="008F4FA9">
      <w:pPr>
        <w:ind w:firstLineChars="200" w:firstLine="600"/>
        <w:rPr>
          <w:rFonts w:ascii="宋体"/>
          <w:sz w:val="18"/>
        </w:rPr>
      </w:pPr>
      <w:r>
        <w:rPr>
          <w:rFonts w:ascii="楷体_GB2312" w:eastAsia="楷体_GB2312" w:hint="eastAsia"/>
          <w:sz w:val="30"/>
          <w:szCs w:val="30"/>
        </w:rPr>
        <w:t>10、能对茶叶中的六六六、滴滴涕及其他农药残留等进行测定。</w:t>
      </w:r>
    </w:p>
    <w:p w:rsidR="008F4FA9" w:rsidRDefault="008F4FA9" w:rsidP="008F4FA9">
      <w:pPr>
        <w:spacing w:line="276" w:lineRule="auto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Ansi="宋体" w:hint="eastAsia"/>
          <w:b/>
          <w:sz w:val="30"/>
          <w:szCs w:val="30"/>
        </w:rPr>
        <w:t xml:space="preserve">    四、微生物检验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熟悉各类食品微生物检验中细菌总数、大肠菌群、致病菌等检验项目的指标要求及其检验方法。</w:t>
      </w:r>
    </w:p>
    <w:p w:rsidR="008F4FA9" w:rsidRDefault="008F4FA9" w:rsidP="008F4FA9">
      <w:pPr>
        <w:spacing w:line="276" w:lineRule="auto"/>
        <w:ind w:firstLine="560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Ansi="宋体" w:hint="eastAsia"/>
          <w:b/>
          <w:sz w:val="30"/>
          <w:szCs w:val="30"/>
        </w:rPr>
        <w:t>五、仪器分析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1、分析仪器的性能指标和分析方法的选择与验证。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2、光的吸收定律，紫外—可见分光光度计的基本构造、测定方法及应用。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3、荧光分光光度计的使用知识。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4、红外吸收光谱的基本原理，红外吸收峰的类型，红外吸收光谱的分区及样品分析方法。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5、气相色谱分析法的分类，气相色谱流出曲线常用术语，气相色谱的应用。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6、高效液相色谱法类型，高效液相色谱仪器的基本结构，</w:t>
      </w:r>
      <w:r>
        <w:rPr>
          <w:rFonts w:ascii="楷体_GB2312" w:eastAsia="楷体_GB2312" w:hAnsi="宋体" w:hint="eastAsia"/>
          <w:sz w:val="30"/>
          <w:szCs w:val="30"/>
        </w:rPr>
        <w:lastRenderedPageBreak/>
        <w:t>高效液相色谱法的应用。</w:t>
      </w:r>
    </w:p>
    <w:p w:rsidR="008F4FA9" w:rsidRPr="008F4FA9" w:rsidRDefault="008F4FA9" w:rsidP="008F4FA9">
      <w:pPr>
        <w:spacing w:line="276" w:lineRule="auto"/>
        <w:ind w:firstLineChars="1050" w:firstLine="3150"/>
        <w:rPr>
          <w:rFonts w:ascii="楷体_GB2312" w:eastAsia="楷体_GB2312"/>
          <w:sz w:val="30"/>
          <w:szCs w:val="30"/>
        </w:rPr>
      </w:pPr>
    </w:p>
    <w:p w:rsidR="008F4FA9" w:rsidRDefault="008F4FA9" w:rsidP="008F4FA9">
      <w:pPr>
        <w:spacing w:line="276" w:lineRule="auto"/>
        <w:ind w:firstLineChars="1050" w:firstLine="315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【</w:t>
      </w:r>
      <w:r>
        <w:rPr>
          <w:rFonts w:ascii="楷体_GB2312" w:eastAsia="楷体_GB2312" w:cs="宋体" w:hint="eastAsia"/>
          <w:b/>
          <w:kern w:val="0"/>
          <w:sz w:val="28"/>
          <w:szCs w:val="28"/>
        </w:rPr>
        <w:t>中药炮制</w:t>
      </w:r>
      <w:bookmarkStart w:id="0" w:name="_GoBack"/>
      <w:bookmarkEnd w:id="0"/>
      <w:r>
        <w:rPr>
          <w:rFonts w:ascii="楷体_GB2312" w:eastAsia="楷体_GB2312" w:cs="宋体" w:hint="eastAsia"/>
          <w:b/>
          <w:kern w:val="0"/>
          <w:sz w:val="28"/>
          <w:szCs w:val="28"/>
        </w:rPr>
        <w:t>工</w:t>
      </w:r>
      <w:r>
        <w:rPr>
          <w:rFonts w:ascii="楷体_GB2312" w:eastAsia="楷体_GB2312" w:hint="eastAsia"/>
          <w:sz w:val="30"/>
          <w:szCs w:val="30"/>
        </w:rPr>
        <w:t>】</w:t>
      </w:r>
    </w:p>
    <w:p w:rsidR="00F2136F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参考教材：</w:t>
      </w:r>
    </w:p>
    <w:p w:rsidR="008F4FA9" w:rsidRDefault="00F2136F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《中药炮制技术》</w:t>
      </w:r>
      <w:r w:rsidR="008F4FA9">
        <w:rPr>
          <w:rFonts w:ascii="楷体_GB2312" w:eastAsia="楷体_GB2312" w:hint="eastAsia"/>
          <w:sz w:val="30"/>
          <w:szCs w:val="30"/>
        </w:rPr>
        <w:t>（中国医药科技出版社，主编李松涛、陈美燕）；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《中国药典》（2015 年版）中药饮片炮制通则；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中药饮片生产GMP综合知识。</w:t>
      </w:r>
    </w:p>
    <w:p w:rsidR="00F2136F" w:rsidRDefault="008F4FA9" w:rsidP="008F4FA9">
      <w:pPr>
        <w:spacing w:line="276" w:lineRule="auto"/>
        <w:ind w:firstLineChars="200" w:firstLine="600"/>
        <w:rPr>
          <w:rFonts w:ascii="楷体_GB2312" w:eastAsia="楷体_GB2312" w:hAnsi="宋体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参考职业标准：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《</w:t>
      </w:r>
      <w:r>
        <w:rPr>
          <w:rFonts w:ascii="楷体_GB2312" w:eastAsia="楷体_GB2312" w:hint="eastAsia"/>
          <w:sz w:val="30"/>
          <w:szCs w:val="30"/>
        </w:rPr>
        <w:t>国家职业技能标准（中药炮制与配制工）》（</w:t>
      </w:r>
      <w:r>
        <w:rPr>
          <w:rFonts w:ascii="楷体_GB2312" w:eastAsia="楷体_GB2312" w:hAnsi="宋体" w:hint="eastAsia"/>
          <w:sz w:val="30"/>
          <w:szCs w:val="30"/>
        </w:rPr>
        <w:t>2012年修订）。</w:t>
      </w:r>
    </w:p>
    <w:p w:rsidR="008F4FA9" w:rsidRDefault="008F4FA9" w:rsidP="008F4FA9">
      <w:pPr>
        <w:spacing w:line="276" w:lineRule="auto"/>
        <w:ind w:firstLineChars="200" w:firstLine="600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竞赛大纲：</w:t>
      </w:r>
    </w:p>
    <w:p w:rsidR="008F4FA9" w:rsidRDefault="008F4FA9" w:rsidP="008F4FA9">
      <w:pPr>
        <w:ind w:firstLineChars="198" w:firstLine="596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一、职业道德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1、职业道德的特点和基本职能；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2、中药炮制行业职业守则。</w:t>
      </w:r>
    </w:p>
    <w:p w:rsidR="008F4FA9" w:rsidRDefault="008F4FA9" w:rsidP="008F4FA9">
      <w:pPr>
        <w:ind w:firstLineChars="198" w:firstLine="596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二、中医药基本理论知识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1、中药的药性和功效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2、中药炮制的起源和发展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3、中药饮片的质量标准和鉴别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4、中药炮制的基本理论</w:t>
      </w:r>
    </w:p>
    <w:p w:rsidR="008F4FA9" w:rsidRDefault="008F4FA9" w:rsidP="008F4FA9">
      <w:pPr>
        <w:ind w:firstLineChars="198" w:firstLine="596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三、中药饮片生产和GMP法规综合知识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1、中药饮片生产管理的基本内容</w:t>
      </w:r>
    </w:p>
    <w:p w:rsidR="008F4FA9" w:rsidRDefault="008F4FA9" w:rsidP="008F4FA9">
      <w:pPr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2、中药饮片生产的相关法规和GMP要求</w:t>
      </w:r>
    </w:p>
    <w:p w:rsidR="008F4FA9" w:rsidRDefault="008F4FA9" w:rsidP="008F4FA9">
      <w:pPr>
        <w:ind w:firstLineChars="196" w:firstLine="551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lastRenderedPageBreak/>
        <w:t>四、中药净制、切制和包装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1、</w:t>
      </w:r>
      <w:proofErr w:type="gramStart"/>
      <w:r>
        <w:rPr>
          <w:rFonts w:ascii="楷体_GB2312" w:eastAsia="楷体_GB2312" w:cs="宋体" w:hint="eastAsia"/>
          <w:kern w:val="0"/>
          <w:sz w:val="28"/>
          <w:szCs w:val="28"/>
        </w:rPr>
        <w:t>净选加工</w:t>
      </w:r>
      <w:proofErr w:type="gramEnd"/>
      <w:r>
        <w:rPr>
          <w:rFonts w:ascii="楷体_GB2312" w:eastAsia="楷体_GB2312" w:cs="宋体" w:hint="eastAsia"/>
          <w:kern w:val="0"/>
          <w:sz w:val="28"/>
          <w:szCs w:val="28"/>
        </w:rPr>
        <w:t>的目的和方法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2、中药</w:t>
      </w:r>
      <w:r>
        <w:rPr>
          <w:rFonts w:ascii="楷体_GB2312" w:eastAsia="楷体_GB2312" w:hint="eastAsia"/>
          <w:kern w:val="0"/>
          <w:sz w:val="28"/>
          <w:szCs w:val="28"/>
        </w:rPr>
        <w:t>饮片切制的</w:t>
      </w:r>
      <w:r>
        <w:rPr>
          <w:rFonts w:ascii="楷体_GB2312" w:eastAsia="楷体_GB2312" w:cs="宋体" w:hint="eastAsia"/>
          <w:kern w:val="0"/>
          <w:sz w:val="28"/>
          <w:szCs w:val="28"/>
        </w:rPr>
        <w:t>目的和方法、切制机械的操作，中药粉碎和配料的基本要求</w:t>
      </w:r>
    </w:p>
    <w:p w:rsidR="008F4FA9" w:rsidRDefault="008F4FA9" w:rsidP="008F4FA9">
      <w:pPr>
        <w:rPr>
          <w:rFonts w:ascii="楷体_GB2312" w:eastAsia="楷体_GB2312"/>
          <w:kern w:val="0"/>
          <w:sz w:val="28"/>
          <w:szCs w:val="28"/>
        </w:rPr>
      </w:pPr>
      <w:r>
        <w:rPr>
          <w:rFonts w:ascii="楷体_GB2312" w:eastAsia="楷体_GB2312" w:cs="宋体" w:hint="eastAsia"/>
          <w:kern w:val="0"/>
          <w:sz w:val="28"/>
          <w:szCs w:val="28"/>
        </w:rPr>
        <w:t>3、</w:t>
      </w:r>
      <w:r>
        <w:rPr>
          <w:rFonts w:ascii="楷体_GB2312" w:eastAsia="楷体_GB2312" w:hint="eastAsia"/>
          <w:sz w:val="28"/>
          <w:szCs w:val="28"/>
        </w:rPr>
        <w:t>中药</w:t>
      </w:r>
      <w:r>
        <w:rPr>
          <w:rFonts w:ascii="楷体_GB2312" w:eastAsia="楷体_GB2312" w:hint="eastAsia"/>
          <w:kern w:val="0"/>
          <w:sz w:val="28"/>
          <w:szCs w:val="28"/>
        </w:rPr>
        <w:t>饮片干燥方法，包装的要求</w:t>
      </w:r>
    </w:p>
    <w:p w:rsidR="008F4FA9" w:rsidRDefault="008F4FA9" w:rsidP="008F4FA9">
      <w:pPr>
        <w:ind w:firstLineChars="196" w:firstLine="551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五、中药炮制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1、</w:t>
      </w:r>
      <w:r>
        <w:rPr>
          <w:rFonts w:ascii="楷体_GB2312" w:eastAsia="楷体_GB2312" w:cs="宋体" w:hint="eastAsia"/>
          <w:kern w:val="0"/>
          <w:sz w:val="28"/>
          <w:szCs w:val="28"/>
        </w:rPr>
        <w:t>清炒法、加固体辅料炒的目的和操作方法，适用药物的质量要求和炮制作用及机理；炒药机的操作要求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cs="宋体" w:hint="eastAsia"/>
          <w:kern w:val="0"/>
          <w:sz w:val="28"/>
          <w:szCs w:val="28"/>
        </w:rPr>
        <w:t>2、</w:t>
      </w:r>
      <w:proofErr w:type="gramStart"/>
      <w:r>
        <w:rPr>
          <w:rFonts w:ascii="楷体_GB2312" w:eastAsia="楷体_GB2312" w:cs="宋体" w:hint="eastAsia"/>
          <w:kern w:val="0"/>
          <w:sz w:val="28"/>
          <w:szCs w:val="28"/>
        </w:rPr>
        <w:t>炙法的</w:t>
      </w:r>
      <w:proofErr w:type="gramEnd"/>
      <w:r>
        <w:rPr>
          <w:rFonts w:ascii="楷体_GB2312" w:eastAsia="楷体_GB2312" w:cs="宋体" w:hint="eastAsia"/>
          <w:kern w:val="0"/>
          <w:sz w:val="28"/>
          <w:szCs w:val="28"/>
        </w:rPr>
        <w:t>目的和操作方法，适用药物的质量要求和炮制作用及机理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cs="宋体" w:hint="eastAsia"/>
          <w:kern w:val="0"/>
          <w:sz w:val="28"/>
          <w:szCs w:val="28"/>
        </w:rPr>
        <w:t>3、蒸煮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燀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法、</w:t>
      </w:r>
      <w:r>
        <w:rPr>
          <w:rFonts w:ascii="楷体_GB2312" w:eastAsia="楷体_GB2312" w:cs="宋体" w:hint="eastAsia"/>
          <w:kern w:val="0"/>
          <w:sz w:val="28"/>
          <w:szCs w:val="28"/>
        </w:rPr>
        <w:t>煅法、复制法的目的和操作方法，适用药物的质量要求和炮制作用及机理</w:t>
      </w:r>
    </w:p>
    <w:p w:rsidR="008F4FA9" w:rsidRDefault="008F4FA9" w:rsidP="008F4FA9">
      <w:pPr>
        <w:rPr>
          <w:rFonts w:ascii="楷体_GB2312" w:eastAsia="楷体_GB2312" w:cs="宋体"/>
          <w:kern w:val="0"/>
          <w:sz w:val="28"/>
          <w:szCs w:val="28"/>
        </w:rPr>
      </w:pPr>
      <w:r>
        <w:rPr>
          <w:rFonts w:ascii="楷体_GB2312" w:eastAsia="楷体_GB2312" w:cs="宋体" w:hint="eastAsia"/>
          <w:kern w:val="0"/>
          <w:sz w:val="28"/>
          <w:szCs w:val="28"/>
        </w:rPr>
        <w:t>4、制霜法、发酵发芽法和其它制法的目的和操作方法，适用药物的质量要求和炮制作用</w:t>
      </w:r>
    </w:p>
    <w:p w:rsidR="008E02B7" w:rsidRDefault="008E02B7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/>
    <w:p w:rsidR="00F2136F" w:rsidRDefault="00F2136F" w:rsidP="00F2136F">
      <w:pPr>
        <w:ind w:firstLineChars="200"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201</w:t>
      </w:r>
      <w:r>
        <w:rPr>
          <w:b/>
          <w:sz w:val="36"/>
          <w:szCs w:val="36"/>
        </w:rPr>
        <w:t>7</w:t>
      </w:r>
      <w:r>
        <w:rPr>
          <w:rFonts w:hint="eastAsia"/>
          <w:b/>
          <w:sz w:val="36"/>
          <w:szCs w:val="36"/>
        </w:rPr>
        <w:t>年全省</w:t>
      </w:r>
      <w:r w:rsidRPr="00543FBD">
        <w:rPr>
          <w:rFonts w:hint="eastAsia"/>
          <w:b/>
          <w:sz w:val="36"/>
          <w:szCs w:val="36"/>
        </w:rPr>
        <w:t>医药行业职业技能竞赛大纲</w:t>
      </w:r>
    </w:p>
    <w:p w:rsidR="00F2136F" w:rsidRPr="00543FBD" w:rsidRDefault="00F2136F" w:rsidP="00F2136F">
      <w:pPr>
        <w:ind w:firstLineChars="200"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（技能操作部分）</w:t>
      </w:r>
    </w:p>
    <w:p w:rsidR="00F2136F" w:rsidRPr="0007469D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07469D">
        <w:rPr>
          <w:rFonts w:ascii="仿宋_GB2312" w:eastAsia="仿宋_GB2312" w:hAnsi="宋体" w:hint="eastAsia"/>
          <w:sz w:val="28"/>
          <w:szCs w:val="28"/>
        </w:rPr>
        <w:t>技能竞赛，根据各职业特点，采用现场操作与技能答卷相结合的方式。裁判员现场实时评分，各项目得分总和为该选手的技能成绩。</w:t>
      </w:r>
    </w:p>
    <w:p w:rsidR="00F2136F" w:rsidRDefault="00F2136F" w:rsidP="00F2136F">
      <w:pPr>
        <w:spacing w:line="520" w:lineRule="exact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中药调剂员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1、竞赛项目：</w:t>
      </w:r>
    </w:p>
    <w:p w:rsidR="00F2136F" w:rsidRPr="000D7341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sz w:val="28"/>
          <w:szCs w:val="28"/>
        </w:rPr>
        <w:t>中药饮片鉴别：配分40分，时间：20分钟</w:t>
      </w:r>
    </w:p>
    <w:p w:rsidR="00F2136F" w:rsidRPr="000D7341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sz w:val="28"/>
          <w:szCs w:val="28"/>
        </w:rPr>
        <w:t>中药调剂：配分40分，时间</w:t>
      </w:r>
      <w:r w:rsidRPr="000D7341">
        <w:rPr>
          <w:rFonts w:ascii="仿宋_GB2312" w:eastAsia="仿宋_GB2312" w:hAnsi="宋体"/>
          <w:sz w:val="28"/>
          <w:szCs w:val="28"/>
        </w:rPr>
        <w:t>25</w:t>
      </w:r>
      <w:r w:rsidRPr="000D7341">
        <w:rPr>
          <w:rFonts w:ascii="仿宋_GB2312" w:eastAsia="仿宋_GB2312" w:hAnsi="宋体" w:hint="eastAsia"/>
          <w:sz w:val="28"/>
          <w:szCs w:val="28"/>
        </w:rPr>
        <w:t>分钟</w:t>
      </w:r>
    </w:p>
    <w:p w:rsidR="00F2136F" w:rsidRPr="000D7341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sz w:val="28"/>
          <w:szCs w:val="28"/>
        </w:rPr>
        <w:t>中成药销售：配分20分，时间1</w:t>
      </w:r>
      <w:r w:rsidRPr="000D7341">
        <w:rPr>
          <w:rFonts w:ascii="仿宋_GB2312" w:eastAsia="仿宋_GB2312" w:hAnsi="宋体"/>
          <w:sz w:val="28"/>
          <w:szCs w:val="28"/>
        </w:rPr>
        <w:t>2</w:t>
      </w:r>
      <w:r w:rsidRPr="000D7341">
        <w:rPr>
          <w:rFonts w:ascii="仿宋_GB2312" w:eastAsia="仿宋_GB2312" w:hAnsi="宋体" w:hint="eastAsia"/>
          <w:sz w:val="28"/>
          <w:szCs w:val="28"/>
        </w:rPr>
        <w:t>分钟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2、竞赛方式：各参赛选手，通过抽签分组，在规定时间内依次完成竞赛项目。</w:t>
      </w:r>
    </w:p>
    <w:p w:rsidR="00F2136F" w:rsidRDefault="00F2136F" w:rsidP="00F2136F">
      <w:pPr>
        <w:spacing w:line="52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b/>
          <w:sz w:val="28"/>
          <w:szCs w:val="28"/>
        </w:rPr>
        <w:t>中药饮片鉴别</w:t>
      </w:r>
      <w:r>
        <w:rPr>
          <w:rFonts w:ascii="仿宋_GB2312" w:eastAsia="仿宋_GB2312" w:hAnsi="宋体" w:hint="eastAsia"/>
          <w:sz w:val="28"/>
          <w:szCs w:val="28"/>
        </w:rPr>
        <w:t>（</w:t>
      </w:r>
      <w:r>
        <w:rPr>
          <w:rFonts w:ascii="仿宋_GB2312" w:eastAsia="仿宋_GB2312" w:hAnsi="宋体"/>
          <w:sz w:val="28"/>
          <w:szCs w:val="28"/>
        </w:rPr>
        <w:t>混挑）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F2136F" w:rsidRPr="00171A79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171A79">
        <w:rPr>
          <w:rFonts w:ascii="仿宋_GB2312" w:eastAsia="仿宋_GB2312" w:hAnsi="宋体" w:hint="eastAsia"/>
          <w:sz w:val="28"/>
          <w:szCs w:val="28"/>
        </w:rPr>
        <w:t>在规定时间内，完成一组中药饮片</w:t>
      </w:r>
      <w:r>
        <w:rPr>
          <w:rFonts w:ascii="仿宋_GB2312" w:eastAsia="仿宋_GB2312" w:hAnsi="宋体" w:hint="eastAsia"/>
          <w:sz w:val="28"/>
          <w:szCs w:val="28"/>
        </w:rPr>
        <w:t>（根据竞赛大纲规定的中药饮片的范围，随机抽取40种混合）</w:t>
      </w:r>
      <w:r w:rsidRPr="00171A79">
        <w:rPr>
          <w:rFonts w:ascii="仿宋_GB2312" w:eastAsia="仿宋_GB2312" w:hAnsi="宋体" w:hint="eastAsia"/>
          <w:sz w:val="28"/>
          <w:szCs w:val="28"/>
        </w:rPr>
        <w:t>的识别，写出正名</w:t>
      </w:r>
      <w:r>
        <w:rPr>
          <w:rFonts w:ascii="仿宋_GB2312" w:eastAsia="仿宋_GB2312" w:hAnsi="宋体" w:hint="eastAsia"/>
          <w:sz w:val="28"/>
          <w:szCs w:val="28"/>
        </w:rPr>
        <w:t>和</w:t>
      </w:r>
      <w:r w:rsidRPr="00171A79">
        <w:rPr>
          <w:rFonts w:ascii="仿宋_GB2312" w:eastAsia="仿宋_GB2312" w:hAnsi="宋体" w:hint="eastAsia"/>
          <w:sz w:val="28"/>
          <w:szCs w:val="28"/>
        </w:rPr>
        <w:t>主要功能。</w:t>
      </w:r>
    </w:p>
    <w:p w:rsidR="00F2136F" w:rsidRDefault="00F2136F" w:rsidP="00F2136F">
      <w:pPr>
        <w:spacing w:line="52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b/>
          <w:sz w:val="28"/>
          <w:szCs w:val="28"/>
        </w:rPr>
        <w:t>中药调剂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F2136F" w:rsidRPr="00171A79" w:rsidRDefault="00F2136F" w:rsidP="00F2136F">
      <w:pPr>
        <w:spacing w:line="360" w:lineRule="auto"/>
        <w:ind w:firstLineChars="196" w:firstLine="549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（1）中药处方审核(5min)：</w:t>
      </w:r>
      <w:r w:rsidRPr="00171A79">
        <w:rPr>
          <w:rFonts w:ascii="仿宋_GB2312" w:eastAsia="仿宋_GB2312" w:hAnsi="宋体" w:hint="eastAsia"/>
          <w:sz w:val="28"/>
          <w:szCs w:val="28"/>
        </w:rPr>
        <w:t>根据《处方管理办法》和审方原则进行处方审查。</w:t>
      </w:r>
    </w:p>
    <w:p w:rsidR="00F2136F" w:rsidRPr="00171A79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（2）中药处方调配(20min)：</w:t>
      </w:r>
      <w:r w:rsidRPr="00171A79">
        <w:rPr>
          <w:rFonts w:ascii="仿宋_GB2312" w:eastAsia="仿宋_GB2312" w:hAnsi="宋体" w:hint="eastAsia"/>
          <w:sz w:val="28"/>
          <w:szCs w:val="28"/>
        </w:rPr>
        <w:t>在规定时间内，按照中药处方调配操作规程，调配3剂中药（每剂中药不超过12味）。</w:t>
      </w:r>
    </w:p>
    <w:p w:rsidR="00F2136F" w:rsidRDefault="00F2136F" w:rsidP="00F2136F">
      <w:pPr>
        <w:spacing w:line="52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 w:rsidRPr="000D7341">
        <w:rPr>
          <w:rFonts w:ascii="仿宋_GB2312" w:eastAsia="仿宋_GB2312" w:hAnsi="宋体" w:hint="eastAsia"/>
          <w:b/>
          <w:sz w:val="28"/>
          <w:szCs w:val="28"/>
        </w:rPr>
        <w:t>中成药销售</w:t>
      </w:r>
      <w:r>
        <w:rPr>
          <w:rFonts w:ascii="仿宋_GB2312" w:eastAsia="仿宋_GB2312" w:hAnsi="宋体" w:hint="eastAsia"/>
          <w:sz w:val="28"/>
          <w:szCs w:val="28"/>
        </w:rPr>
        <w:t>：各参赛选手，将所提供的中成药,依据中成药功效，按照内科用药（包括13个小类）、外科用药、骨伤科用药、皮肤科用药、五官科用药、妇科用药、儿科用药的标识牌分类陈列中成药。陈列完毕后，抽取一张“问病荐药题目卷”，根据卷中设定的病证和症状，推荐2种常见的中成药，并答出使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用注意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事项。</w:t>
      </w:r>
    </w:p>
    <w:p w:rsidR="00F2136F" w:rsidRDefault="00F2136F" w:rsidP="00F2136F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F2136F" w:rsidRDefault="00F2136F" w:rsidP="00F2136F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F2136F" w:rsidRDefault="00F2136F" w:rsidP="00F2136F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 w:rsidRPr="0007469D">
        <w:rPr>
          <w:rFonts w:ascii="仿宋_GB2312" w:eastAsia="仿宋_GB2312" w:hAnsi="宋体" w:hint="eastAsia"/>
          <w:b/>
          <w:sz w:val="28"/>
          <w:szCs w:val="28"/>
        </w:rPr>
        <w:lastRenderedPageBreak/>
        <w:t>药物制剂工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1、竞赛项目：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制粒：配分10分，时间5分钟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压片：配分70分，时间</w:t>
      </w:r>
      <w:r>
        <w:rPr>
          <w:rFonts w:ascii="仿宋_GB2312" w:eastAsia="仿宋_GB2312" w:hAnsi="宋体"/>
          <w:sz w:val="28"/>
          <w:szCs w:val="28"/>
        </w:rPr>
        <w:t>35</w:t>
      </w:r>
      <w:r w:rsidRPr="00112A88">
        <w:rPr>
          <w:rFonts w:ascii="仿宋_GB2312" w:eastAsia="仿宋_GB2312" w:hAnsi="宋体" w:hint="eastAsia"/>
          <w:sz w:val="28"/>
          <w:szCs w:val="28"/>
        </w:rPr>
        <w:t>分</w:t>
      </w:r>
      <w:r>
        <w:rPr>
          <w:rFonts w:ascii="仿宋_GB2312" w:eastAsia="仿宋_GB2312" w:hAnsi="宋体" w:hint="eastAsia"/>
          <w:sz w:val="28"/>
          <w:szCs w:val="28"/>
        </w:rPr>
        <w:t>钟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质量自检：配分20分，时间5分钟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2、竞赛方式：各参赛单位自由组合两人一组参加竞赛，通过抽签确定竞赛顺序，在规定时间内完成各竞赛项目。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9D0B03">
        <w:rPr>
          <w:rFonts w:ascii="仿宋_GB2312" w:eastAsia="仿宋_GB2312" w:hAnsi="宋体" w:hint="eastAsia"/>
          <w:sz w:val="28"/>
          <w:szCs w:val="28"/>
        </w:rPr>
        <w:t>制粒</w:t>
      </w:r>
      <w:r>
        <w:rPr>
          <w:rFonts w:ascii="仿宋_GB2312" w:eastAsia="仿宋_GB2312" w:hAnsi="宋体" w:hint="eastAsia"/>
          <w:sz w:val="28"/>
          <w:szCs w:val="28"/>
        </w:rPr>
        <w:t>：本项采用现场提问方式，由裁判员提出有关制粒操作、注意事项等内容的一至二个问题，由本组中的一名人员回答，在规定时间内根据回答情况，裁判现场评分。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9D0B03">
        <w:rPr>
          <w:rFonts w:ascii="仿宋_GB2312" w:eastAsia="仿宋_GB2312" w:hAnsi="宋体" w:hint="eastAsia"/>
          <w:sz w:val="28"/>
          <w:szCs w:val="28"/>
        </w:rPr>
        <w:t>压片</w:t>
      </w:r>
      <w:r>
        <w:rPr>
          <w:rFonts w:ascii="仿宋_GB2312" w:eastAsia="仿宋_GB2312" w:hAnsi="宋体" w:hint="eastAsia"/>
          <w:sz w:val="28"/>
          <w:szCs w:val="28"/>
        </w:rPr>
        <w:t>：组委会提供压片用颗粒，参赛选手按照</w:t>
      </w:r>
      <w:r w:rsidRPr="009D0B03">
        <w:rPr>
          <w:rFonts w:ascii="仿宋_GB2312" w:eastAsia="仿宋_GB2312" w:hAnsi="宋体" w:hint="eastAsia"/>
          <w:sz w:val="28"/>
          <w:szCs w:val="28"/>
        </w:rPr>
        <w:t>压片操作规程完成压片操作全过程，并填写生产记录。</w:t>
      </w:r>
    </w:p>
    <w:p w:rsidR="00F2136F" w:rsidRDefault="00F2136F" w:rsidP="00F2136F">
      <w:pPr>
        <w:ind w:firstLineChars="196" w:firstLine="549"/>
        <w:rPr>
          <w:rFonts w:ascii="仿宋_GB2312" w:eastAsia="仿宋_GB2312" w:hAnsi="宋体"/>
          <w:sz w:val="28"/>
          <w:szCs w:val="28"/>
        </w:rPr>
      </w:pPr>
      <w:r w:rsidRPr="009D0B03">
        <w:rPr>
          <w:rFonts w:ascii="仿宋_GB2312" w:eastAsia="仿宋_GB2312" w:hAnsi="宋体" w:hint="eastAsia"/>
          <w:sz w:val="28"/>
          <w:szCs w:val="28"/>
        </w:rPr>
        <w:t>质量自检</w:t>
      </w:r>
      <w:r>
        <w:rPr>
          <w:rFonts w:ascii="仿宋_GB2312" w:eastAsia="仿宋_GB2312" w:hAnsi="宋体" w:hint="eastAsia"/>
          <w:sz w:val="28"/>
          <w:szCs w:val="28"/>
        </w:rPr>
        <w:t>：各组选手对本组制备的片剂，进行片重差异和硬度检查。</w:t>
      </w:r>
    </w:p>
    <w:p w:rsidR="00F2136F" w:rsidRDefault="00F2136F" w:rsidP="00F2136F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食品检验工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1、竞赛项目：</w:t>
      </w:r>
    </w:p>
    <w:p w:rsidR="00F2136F" w:rsidRDefault="00C030C2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滴定分析法</w:t>
      </w:r>
      <w:r w:rsidR="00F2136F">
        <w:rPr>
          <w:rFonts w:ascii="仿宋_GB2312" w:eastAsia="仿宋_GB2312" w:hAnsi="宋体" w:hint="eastAsia"/>
          <w:sz w:val="28"/>
          <w:szCs w:val="28"/>
        </w:rPr>
        <w:t>：配分25分，时间</w:t>
      </w:r>
      <w:r w:rsidR="00F2136F" w:rsidRPr="00DE203A">
        <w:rPr>
          <w:rFonts w:ascii="仿宋_GB2312" w:eastAsia="仿宋_GB2312" w:hAnsi="宋体" w:hint="eastAsia"/>
          <w:sz w:val="28"/>
          <w:szCs w:val="28"/>
        </w:rPr>
        <w:t>30min;</w:t>
      </w:r>
    </w:p>
    <w:p w:rsidR="00F2136F" w:rsidRDefault="00C030C2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革兰氏染色</w:t>
      </w:r>
      <w:r w:rsidR="00F2136F">
        <w:rPr>
          <w:rFonts w:ascii="仿宋_GB2312" w:eastAsia="仿宋_GB2312" w:hAnsi="宋体" w:hint="eastAsia"/>
          <w:sz w:val="28"/>
          <w:szCs w:val="28"/>
        </w:rPr>
        <w:t>：配分25分，时间20min;</w:t>
      </w:r>
    </w:p>
    <w:p w:rsidR="00F2136F" w:rsidRDefault="00C030C2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高效液相色谱法</w:t>
      </w:r>
      <w:r w:rsidR="00F2136F">
        <w:rPr>
          <w:rFonts w:ascii="仿宋_GB2312" w:eastAsia="仿宋_GB2312" w:hAnsi="宋体" w:hint="eastAsia"/>
          <w:sz w:val="28"/>
          <w:szCs w:val="28"/>
        </w:rPr>
        <w:t>：配分50分，时间140min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2、竞赛方式：各参赛选手，通过抽签分组，在规定时间内完成各项竞赛项目。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滴定分析法</w:t>
      </w:r>
      <w:r w:rsidR="00C030C2">
        <w:rPr>
          <w:rFonts w:ascii="仿宋_GB2312" w:eastAsia="仿宋_GB2312" w:hAnsi="宋体" w:hint="eastAsia"/>
          <w:sz w:val="28"/>
          <w:szCs w:val="28"/>
        </w:rPr>
        <w:t>:</w:t>
      </w:r>
      <w:r>
        <w:rPr>
          <w:rFonts w:ascii="仿宋_GB2312" w:eastAsia="仿宋_GB2312" w:hAnsi="宋体" w:hint="eastAsia"/>
          <w:sz w:val="28"/>
          <w:szCs w:val="28"/>
        </w:rPr>
        <w:t>提供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供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试品，参赛选手使用电子天平，根据取样要求，称取所需供试品，利用滴定分析法，完成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供试品的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分析和数据的处理。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革兰氏染色</w:t>
      </w:r>
      <w:r w:rsidR="00C030C2">
        <w:rPr>
          <w:rFonts w:ascii="仿宋_GB2312" w:eastAsia="仿宋_GB2312" w:hAnsi="宋体" w:hint="eastAsia"/>
          <w:sz w:val="28"/>
          <w:szCs w:val="28"/>
        </w:rPr>
        <w:t>:</w:t>
      </w:r>
      <w:r>
        <w:rPr>
          <w:rFonts w:ascii="仿宋_GB2312" w:eastAsia="仿宋_GB2312" w:hAnsi="宋体" w:hint="eastAsia"/>
          <w:sz w:val="28"/>
          <w:szCs w:val="28"/>
        </w:rPr>
        <w:t>提供两种供试品，参赛选手随机抽取其中一种，进行革兰氏染色、镜检，记录菌落形态并判定阳性或阴性。</w:t>
      </w:r>
    </w:p>
    <w:p w:rsidR="00F2136F" w:rsidRDefault="00F2136F" w:rsidP="00F2136F">
      <w:pPr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高效液相色谱法</w:t>
      </w:r>
      <w:r w:rsidR="00C030C2">
        <w:rPr>
          <w:rFonts w:ascii="仿宋_GB2312" w:eastAsia="仿宋_GB2312" w:hAnsi="宋体" w:hint="eastAsia"/>
          <w:sz w:val="28"/>
          <w:szCs w:val="28"/>
        </w:rPr>
        <w:t>:</w:t>
      </w:r>
      <w:r>
        <w:rPr>
          <w:rFonts w:ascii="仿宋_GB2312" w:eastAsia="仿宋_GB2312" w:hAnsi="宋体" w:hint="eastAsia"/>
          <w:sz w:val="28"/>
          <w:szCs w:val="28"/>
        </w:rPr>
        <w:t>按操作规程完成一次连续操作，并抽题回答操作要点。</w:t>
      </w:r>
    </w:p>
    <w:p w:rsidR="00F2136F" w:rsidRPr="009975B9" w:rsidRDefault="00F2136F" w:rsidP="00F2136F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 w:rsidRPr="009975B9">
        <w:rPr>
          <w:rFonts w:ascii="仿宋_GB2312" w:eastAsia="仿宋_GB2312" w:hAnsi="宋体" w:hint="eastAsia"/>
          <w:b/>
          <w:sz w:val="28"/>
          <w:szCs w:val="28"/>
        </w:rPr>
        <w:t>中药炮制工</w:t>
      </w:r>
    </w:p>
    <w:p w:rsidR="00F2136F" w:rsidRPr="0007469D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07469D">
        <w:rPr>
          <w:rFonts w:ascii="仿宋_GB2312" w:eastAsia="仿宋_GB2312" w:hAnsi="宋体" w:hint="eastAsia"/>
          <w:sz w:val="28"/>
          <w:szCs w:val="28"/>
        </w:rPr>
        <w:t>1、竞赛项目：</w:t>
      </w:r>
    </w:p>
    <w:p w:rsidR="00F2136F" w:rsidRPr="0007469D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清炒法</w:t>
      </w:r>
      <w:r w:rsidRPr="0007469D">
        <w:rPr>
          <w:rFonts w:ascii="仿宋_GB2312" w:eastAsia="仿宋_GB2312" w:hAnsi="宋体" w:hint="eastAsia"/>
          <w:sz w:val="28"/>
          <w:szCs w:val="28"/>
        </w:rPr>
        <w:t>：配分</w:t>
      </w:r>
      <w:r>
        <w:rPr>
          <w:rFonts w:ascii="仿宋_GB2312" w:eastAsia="仿宋_GB2312" w:hAnsi="宋体" w:hint="eastAsia"/>
          <w:sz w:val="28"/>
          <w:szCs w:val="28"/>
        </w:rPr>
        <w:t>4</w:t>
      </w:r>
      <w:r w:rsidRPr="0007469D">
        <w:rPr>
          <w:rFonts w:ascii="仿宋_GB2312" w:eastAsia="仿宋_GB2312" w:hAnsi="宋体" w:hint="eastAsia"/>
          <w:sz w:val="28"/>
          <w:szCs w:val="28"/>
        </w:rPr>
        <w:t>0分，</w:t>
      </w:r>
      <w:r>
        <w:rPr>
          <w:rFonts w:ascii="仿宋_GB2312" w:eastAsia="仿宋_GB2312" w:hAnsi="宋体" w:hint="eastAsia"/>
          <w:sz w:val="28"/>
          <w:szCs w:val="28"/>
        </w:rPr>
        <w:t>每种药物</w:t>
      </w:r>
      <w:r w:rsidRPr="0007469D">
        <w:rPr>
          <w:rFonts w:ascii="仿宋_GB2312" w:eastAsia="仿宋_GB2312" w:hAnsi="宋体" w:hint="eastAsia"/>
          <w:sz w:val="28"/>
          <w:szCs w:val="28"/>
        </w:rPr>
        <w:t>时间</w:t>
      </w:r>
      <w:r>
        <w:rPr>
          <w:rFonts w:ascii="仿宋_GB2312" w:eastAsia="仿宋_GB2312" w:hAnsi="宋体" w:hint="eastAsia"/>
          <w:sz w:val="28"/>
          <w:szCs w:val="28"/>
        </w:rPr>
        <w:t>5</w:t>
      </w:r>
      <w:r>
        <w:rPr>
          <w:rFonts w:eastAsia="仿宋_GB2312" w:hint="eastAsia"/>
          <w:sz w:val="30"/>
          <w:szCs w:val="30"/>
        </w:rPr>
        <w:t>～</w:t>
      </w:r>
      <w:r>
        <w:rPr>
          <w:rFonts w:ascii="仿宋_GB2312" w:eastAsia="仿宋_GB2312" w:hAnsi="宋体" w:hint="eastAsia"/>
          <w:sz w:val="28"/>
          <w:szCs w:val="28"/>
        </w:rPr>
        <w:t>8</w:t>
      </w:r>
      <w:r w:rsidRPr="0007469D">
        <w:rPr>
          <w:rFonts w:ascii="仿宋_GB2312" w:eastAsia="仿宋_GB2312" w:hAnsi="宋体" w:hint="eastAsia"/>
          <w:sz w:val="28"/>
          <w:szCs w:val="28"/>
        </w:rPr>
        <w:t>分钟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加固体辅料炒：</w:t>
      </w:r>
      <w:r w:rsidRPr="0007469D">
        <w:rPr>
          <w:rFonts w:ascii="仿宋_GB2312" w:eastAsia="仿宋_GB2312" w:hAnsi="宋体" w:hint="eastAsia"/>
          <w:sz w:val="28"/>
          <w:szCs w:val="28"/>
        </w:rPr>
        <w:t>配分</w:t>
      </w:r>
      <w:r>
        <w:rPr>
          <w:rFonts w:ascii="仿宋_GB2312" w:eastAsia="仿宋_GB2312" w:hAnsi="宋体" w:hint="eastAsia"/>
          <w:sz w:val="28"/>
          <w:szCs w:val="28"/>
        </w:rPr>
        <w:t>3</w:t>
      </w:r>
      <w:r w:rsidRPr="0007469D">
        <w:rPr>
          <w:rFonts w:ascii="仿宋_GB2312" w:eastAsia="仿宋_GB2312" w:hAnsi="宋体" w:hint="eastAsia"/>
          <w:sz w:val="28"/>
          <w:szCs w:val="28"/>
        </w:rPr>
        <w:t>0分，</w:t>
      </w:r>
      <w:r>
        <w:rPr>
          <w:rFonts w:ascii="仿宋_GB2312" w:eastAsia="仿宋_GB2312" w:hAnsi="宋体" w:hint="eastAsia"/>
          <w:sz w:val="28"/>
          <w:szCs w:val="28"/>
        </w:rPr>
        <w:t>每种药物</w:t>
      </w:r>
      <w:r w:rsidRPr="0007469D">
        <w:rPr>
          <w:rFonts w:ascii="仿宋_GB2312" w:eastAsia="仿宋_GB2312" w:hAnsi="宋体" w:hint="eastAsia"/>
          <w:sz w:val="28"/>
          <w:szCs w:val="28"/>
        </w:rPr>
        <w:t>时间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eastAsia="仿宋_GB2312" w:hint="eastAsia"/>
          <w:sz w:val="30"/>
          <w:szCs w:val="30"/>
        </w:rPr>
        <w:t>～</w:t>
      </w:r>
      <w:r>
        <w:rPr>
          <w:rFonts w:ascii="仿宋_GB2312" w:eastAsia="仿宋_GB2312" w:hAnsi="宋体" w:hint="eastAsia"/>
          <w:sz w:val="28"/>
          <w:szCs w:val="28"/>
        </w:rPr>
        <w:t>8</w:t>
      </w:r>
      <w:r w:rsidRPr="0007469D">
        <w:rPr>
          <w:rFonts w:ascii="仿宋_GB2312" w:eastAsia="仿宋_GB2312" w:hAnsi="宋体" w:hint="eastAsia"/>
          <w:sz w:val="28"/>
          <w:szCs w:val="28"/>
        </w:rPr>
        <w:t>分钟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F2136F" w:rsidRDefault="00F2136F" w:rsidP="00F2136F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炙法</w:t>
      </w:r>
      <w:r w:rsidRPr="0007469D">
        <w:rPr>
          <w:rFonts w:ascii="仿宋_GB2312" w:eastAsia="仿宋_GB2312" w:hAnsi="宋体" w:hint="eastAsia"/>
          <w:sz w:val="28"/>
          <w:szCs w:val="28"/>
        </w:rPr>
        <w:t>：配分</w:t>
      </w:r>
      <w:r>
        <w:rPr>
          <w:rFonts w:ascii="仿宋_GB2312" w:eastAsia="仿宋_GB2312" w:hAnsi="宋体" w:hint="eastAsia"/>
          <w:sz w:val="28"/>
          <w:szCs w:val="28"/>
        </w:rPr>
        <w:t>3</w:t>
      </w:r>
      <w:r w:rsidRPr="0007469D">
        <w:rPr>
          <w:rFonts w:ascii="仿宋_GB2312" w:eastAsia="仿宋_GB2312" w:hAnsi="宋体" w:hint="eastAsia"/>
          <w:sz w:val="28"/>
          <w:szCs w:val="28"/>
        </w:rPr>
        <w:t>0分，</w:t>
      </w:r>
      <w:r>
        <w:rPr>
          <w:rFonts w:ascii="仿宋_GB2312" w:eastAsia="仿宋_GB2312" w:hAnsi="宋体" w:hint="eastAsia"/>
          <w:sz w:val="28"/>
          <w:szCs w:val="28"/>
        </w:rPr>
        <w:t>每种药物</w:t>
      </w:r>
      <w:r w:rsidRPr="0007469D">
        <w:rPr>
          <w:rFonts w:ascii="仿宋_GB2312" w:eastAsia="仿宋_GB2312" w:hAnsi="宋体" w:hint="eastAsia"/>
          <w:sz w:val="28"/>
          <w:szCs w:val="28"/>
        </w:rPr>
        <w:t>时间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eastAsia="仿宋_GB2312" w:hint="eastAsia"/>
          <w:sz w:val="30"/>
          <w:szCs w:val="30"/>
        </w:rPr>
        <w:t>～</w:t>
      </w:r>
      <w:r>
        <w:rPr>
          <w:rFonts w:ascii="仿宋_GB2312" w:eastAsia="仿宋_GB2312" w:hAnsi="宋体" w:hint="eastAsia"/>
          <w:sz w:val="28"/>
          <w:szCs w:val="28"/>
        </w:rPr>
        <w:t>8</w:t>
      </w:r>
      <w:r w:rsidRPr="0007469D">
        <w:rPr>
          <w:rFonts w:ascii="仿宋_GB2312" w:eastAsia="仿宋_GB2312" w:hAnsi="宋体" w:hint="eastAsia"/>
          <w:sz w:val="28"/>
          <w:szCs w:val="28"/>
        </w:rPr>
        <w:t>分钟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F2136F" w:rsidRDefault="00F2136F" w:rsidP="00F2136F">
      <w:pPr>
        <w:spacing w:line="520" w:lineRule="exact"/>
        <w:ind w:firstLineChars="200" w:firstLine="560"/>
        <w:rPr>
          <w:rFonts w:eastAsia="仿宋_GB2312"/>
          <w:sz w:val="30"/>
          <w:szCs w:val="30"/>
        </w:rPr>
      </w:pPr>
      <w:r w:rsidRPr="0007469D">
        <w:rPr>
          <w:rFonts w:ascii="仿宋_GB2312" w:eastAsia="仿宋_GB2312" w:hAnsi="宋体" w:hint="eastAsia"/>
          <w:sz w:val="28"/>
          <w:szCs w:val="28"/>
        </w:rPr>
        <w:t>2、竞赛方式：各参赛选手，通过抽签分组，在规定时间内完成各项竞赛项目。</w:t>
      </w:r>
      <w:r>
        <w:rPr>
          <w:rFonts w:ascii="Calibri" w:eastAsia="仿宋_GB2312" w:hint="eastAsia"/>
          <w:bCs/>
          <w:sz w:val="30"/>
          <w:szCs w:val="30"/>
        </w:rPr>
        <w:t>本</w:t>
      </w:r>
      <w:r w:rsidRPr="00807FC3">
        <w:rPr>
          <w:rFonts w:ascii="Calibri" w:eastAsia="仿宋_GB2312" w:hint="eastAsia"/>
          <w:bCs/>
          <w:sz w:val="30"/>
          <w:szCs w:val="30"/>
        </w:rPr>
        <w:t>次</w:t>
      </w:r>
      <w:r>
        <w:rPr>
          <w:rFonts w:ascii="Calibri" w:eastAsia="仿宋_GB2312" w:hint="eastAsia"/>
          <w:bCs/>
          <w:sz w:val="30"/>
          <w:szCs w:val="30"/>
        </w:rPr>
        <w:t>大赛选定的品种，</w:t>
      </w:r>
      <w:r w:rsidRPr="00807FC3">
        <w:rPr>
          <w:rFonts w:ascii="Calibri" w:eastAsia="仿宋_GB2312" w:hint="eastAsia"/>
          <w:sz w:val="30"/>
          <w:szCs w:val="30"/>
        </w:rPr>
        <w:t>是临床常用</w:t>
      </w:r>
      <w:r>
        <w:rPr>
          <w:rFonts w:ascii="Calibri" w:eastAsia="仿宋_GB2312" w:hint="eastAsia"/>
          <w:sz w:val="30"/>
          <w:szCs w:val="30"/>
        </w:rPr>
        <w:t>或</w:t>
      </w:r>
      <w:r w:rsidRPr="00807FC3">
        <w:rPr>
          <w:rFonts w:ascii="Calibri" w:eastAsia="仿宋_GB2312" w:hint="eastAsia"/>
          <w:sz w:val="30"/>
          <w:szCs w:val="30"/>
        </w:rPr>
        <w:t>具有代表性的中药饮片</w:t>
      </w:r>
      <w:r>
        <w:rPr>
          <w:rFonts w:ascii="Calibri" w:eastAsia="仿宋_GB2312" w:hint="eastAsia"/>
          <w:sz w:val="30"/>
          <w:szCs w:val="30"/>
        </w:rPr>
        <w:t>，</w:t>
      </w:r>
      <w:r>
        <w:rPr>
          <w:rFonts w:eastAsia="仿宋_GB2312" w:hint="eastAsia"/>
          <w:sz w:val="30"/>
          <w:szCs w:val="30"/>
        </w:rPr>
        <w:t>比赛的</w:t>
      </w:r>
      <w:r w:rsidRPr="00807FC3">
        <w:rPr>
          <w:rFonts w:eastAsia="仿宋_GB2312" w:hint="eastAsia"/>
          <w:sz w:val="30"/>
          <w:szCs w:val="30"/>
        </w:rPr>
        <w:t>生药量一般为</w:t>
      </w:r>
      <w:r>
        <w:rPr>
          <w:rFonts w:eastAsia="仿宋_GB2312" w:hint="eastAsia"/>
          <w:sz w:val="30"/>
          <w:szCs w:val="30"/>
        </w:rPr>
        <w:t>50</w:t>
      </w:r>
      <w:r>
        <w:rPr>
          <w:rFonts w:eastAsia="仿宋_GB2312" w:hint="eastAsia"/>
          <w:sz w:val="30"/>
          <w:szCs w:val="30"/>
        </w:rPr>
        <w:t>～</w:t>
      </w:r>
      <w:smartTag w:uri="urn:schemas-microsoft-com:office:smarttags" w:element="chmetcnv">
        <w:smartTagPr>
          <w:attr w:name="UnitName" w:val="g"/>
          <w:attr w:name="SourceValue" w:val="3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eastAsia="仿宋_GB2312" w:hint="eastAsia"/>
            <w:sz w:val="30"/>
            <w:szCs w:val="30"/>
          </w:rPr>
          <w:t>300</w:t>
        </w:r>
        <w:r w:rsidRPr="00807FC3">
          <w:rPr>
            <w:rFonts w:eastAsia="仿宋_GB2312" w:hint="eastAsia"/>
            <w:sz w:val="30"/>
            <w:szCs w:val="30"/>
          </w:rPr>
          <w:t>g</w:t>
        </w:r>
      </w:smartTag>
      <w:r>
        <w:rPr>
          <w:rFonts w:eastAsia="仿宋_GB2312" w:hint="eastAsia"/>
          <w:sz w:val="30"/>
          <w:szCs w:val="30"/>
        </w:rPr>
        <w:t>。选手应在</w:t>
      </w:r>
      <w:r w:rsidRPr="00807FC3">
        <w:rPr>
          <w:rFonts w:eastAsia="仿宋_GB2312"/>
          <w:sz w:val="30"/>
          <w:szCs w:val="30"/>
        </w:rPr>
        <w:t>规定时间内</w:t>
      </w:r>
      <w:r>
        <w:rPr>
          <w:rFonts w:eastAsia="仿宋_GB2312" w:hint="eastAsia"/>
          <w:sz w:val="30"/>
          <w:szCs w:val="30"/>
        </w:rPr>
        <w:t>、按规定程序</w:t>
      </w:r>
      <w:r w:rsidRPr="00807FC3">
        <w:rPr>
          <w:rFonts w:eastAsia="仿宋_GB2312" w:hint="eastAsia"/>
          <w:sz w:val="30"/>
          <w:szCs w:val="30"/>
        </w:rPr>
        <w:t>完成</w:t>
      </w:r>
      <w:r>
        <w:rPr>
          <w:rFonts w:eastAsia="仿宋_GB2312" w:hint="eastAsia"/>
          <w:sz w:val="30"/>
          <w:szCs w:val="30"/>
        </w:rPr>
        <w:t>整个炮制操作过程。</w:t>
      </w:r>
    </w:p>
    <w:p w:rsidR="00F2136F" w:rsidRDefault="00F2136F" w:rsidP="00F2136F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大赛评委分别对比赛的药物就操作时间、操作过程和炮制后的成品质量</w:t>
      </w:r>
      <w:r w:rsidRPr="00807FC3">
        <w:rPr>
          <w:rFonts w:eastAsia="仿宋_GB2312" w:hint="eastAsia"/>
          <w:sz w:val="30"/>
          <w:szCs w:val="30"/>
        </w:rPr>
        <w:t>进行公平公正</w:t>
      </w:r>
      <w:r>
        <w:rPr>
          <w:rFonts w:eastAsia="仿宋_GB2312" w:hint="eastAsia"/>
          <w:sz w:val="30"/>
          <w:szCs w:val="30"/>
        </w:rPr>
        <w:t>地</w:t>
      </w:r>
      <w:r w:rsidRPr="00807FC3">
        <w:rPr>
          <w:rFonts w:eastAsia="仿宋_GB2312" w:hint="eastAsia"/>
          <w:sz w:val="30"/>
          <w:szCs w:val="30"/>
        </w:rPr>
        <w:t>评判。</w:t>
      </w:r>
    </w:p>
    <w:p w:rsidR="00F2136F" w:rsidRPr="009D0B03" w:rsidRDefault="00F2136F" w:rsidP="00F2136F">
      <w:pPr>
        <w:jc w:val="center"/>
        <w:rPr>
          <w:rFonts w:eastAsia="仿宋_GB2312"/>
          <w:sz w:val="30"/>
          <w:szCs w:val="30"/>
        </w:rPr>
      </w:pPr>
      <w:r w:rsidRPr="00807FC3">
        <w:rPr>
          <w:rFonts w:eastAsia="仿宋_GB2312"/>
          <w:sz w:val="30"/>
          <w:szCs w:val="30"/>
        </w:rPr>
        <w:t xml:space="preserve">  </w:t>
      </w:r>
      <w:r w:rsidRPr="009D0B03">
        <w:rPr>
          <w:rFonts w:eastAsia="仿宋_GB2312"/>
          <w:sz w:val="30"/>
          <w:szCs w:val="30"/>
        </w:rPr>
        <w:t>中药</w:t>
      </w:r>
      <w:r w:rsidRPr="009D0B03">
        <w:rPr>
          <w:rFonts w:eastAsia="仿宋_GB2312" w:hint="eastAsia"/>
          <w:sz w:val="30"/>
          <w:szCs w:val="30"/>
        </w:rPr>
        <w:t>炮制常用品种参考目录</w:t>
      </w:r>
    </w:p>
    <w:tbl>
      <w:tblPr>
        <w:tblW w:w="51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4"/>
        <w:gridCol w:w="1276"/>
        <w:gridCol w:w="5239"/>
      </w:tblGrid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 w:rsidRPr="00EB33E6">
              <w:rPr>
                <w:rFonts w:eastAsia="仿宋_GB2312"/>
                <w:b/>
                <w:bCs/>
                <w:sz w:val="24"/>
              </w:rPr>
              <w:t>类别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 w:rsidRPr="00EB33E6">
              <w:rPr>
                <w:rFonts w:eastAsia="仿宋_GB2312" w:hint="eastAsia"/>
                <w:b/>
                <w:bCs/>
                <w:sz w:val="24"/>
              </w:rPr>
              <w:t>比赛时间</w:t>
            </w:r>
          </w:p>
          <w:p w:rsidR="00F2136F" w:rsidRPr="00EB33E6" w:rsidRDefault="00F2136F" w:rsidP="00666FC3">
            <w:pPr>
              <w:spacing w:line="36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 w:rsidRPr="00EB33E6">
              <w:rPr>
                <w:rFonts w:eastAsia="仿宋_GB2312" w:hint="eastAsia"/>
                <w:b/>
                <w:bCs/>
                <w:sz w:val="24"/>
              </w:rPr>
              <w:t>（分钟）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 w:rsidRPr="00EB33E6">
              <w:rPr>
                <w:rFonts w:eastAsia="仿宋_GB2312" w:hint="eastAsia"/>
                <w:b/>
                <w:bCs/>
                <w:sz w:val="24"/>
              </w:rPr>
              <w:t>品种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bCs/>
                <w:sz w:val="24"/>
              </w:rPr>
              <w:t>炒黄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/>
                <w:bCs/>
                <w:sz w:val="24"/>
              </w:rPr>
              <w:t>5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王不留行、莱菔子、紫苏子、决明子、白芥子、牵牛子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炒焦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/>
                <w:bCs/>
                <w:sz w:val="24"/>
              </w:rPr>
              <w:t>8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麦芽、川</w:t>
            </w:r>
            <w:proofErr w:type="gramStart"/>
            <w:r w:rsidRPr="00EB33E6">
              <w:rPr>
                <w:rFonts w:ascii="仿宋_GB2312" w:eastAsia="仿宋_GB2312" w:hint="eastAsia"/>
                <w:sz w:val="24"/>
              </w:rPr>
              <w:t>楝</w:t>
            </w:r>
            <w:proofErr w:type="gramEnd"/>
            <w:r w:rsidRPr="00EB33E6">
              <w:rPr>
                <w:rFonts w:ascii="仿宋_GB2312" w:eastAsia="仿宋_GB2312" w:hint="eastAsia"/>
                <w:sz w:val="24"/>
              </w:rPr>
              <w:t>子、槟榔、山楂、神曲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加固体</w:t>
            </w:r>
            <w:r>
              <w:rPr>
                <w:rFonts w:ascii="仿宋_GB2312" w:eastAsia="仿宋_GB2312"/>
                <w:sz w:val="24"/>
              </w:rPr>
              <w:t>辅料</w:t>
            </w:r>
            <w:r w:rsidRPr="00EB33E6">
              <w:rPr>
                <w:rFonts w:ascii="仿宋_GB2312" w:eastAsia="仿宋_GB2312" w:hint="eastAsia"/>
                <w:sz w:val="24"/>
              </w:rPr>
              <w:t>炒</w:t>
            </w:r>
            <w:r>
              <w:rPr>
                <w:rFonts w:ascii="仿宋_GB2312" w:eastAsia="仿宋_GB2312" w:hint="eastAsia"/>
                <w:sz w:val="24"/>
              </w:rPr>
              <w:t>法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/>
                <w:sz w:val="24"/>
              </w:rPr>
              <w:t>5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薏苡仁、僵蚕、山药、白术、枳壳、青皮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加固体</w:t>
            </w:r>
            <w:r>
              <w:rPr>
                <w:rFonts w:ascii="仿宋_GB2312" w:eastAsia="仿宋_GB2312"/>
                <w:sz w:val="24"/>
              </w:rPr>
              <w:t>辅料</w:t>
            </w:r>
            <w:r w:rsidRPr="00EB33E6">
              <w:rPr>
                <w:rFonts w:ascii="仿宋_GB2312" w:eastAsia="仿宋_GB2312" w:hint="eastAsia"/>
                <w:sz w:val="24"/>
              </w:rPr>
              <w:t>炒</w:t>
            </w:r>
            <w:r>
              <w:rPr>
                <w:rFonts w:ascii="仿宋_GB2312" w:eastAsia="仿宋_GB2312" w:hint="eastAsia"/>
                <w:sz w:val="24"/>
              </w:rPr>
              <w:t>法（</w:t>
            </w:r>
            <w:r w:rsidRPr="00EB33E6">
              <w:rPr>
                <w:rFonts w:ascii="仿宋_GB2312" w:eastAsia="仿宋_GB2312" w:hint="eastAsia"/>
                <w:sz w:val="24"/>
              </w:rPr>
              <w:t>烫</w:t>
            </w:r>
            <w:r>
              <w:rPr>
                <w:rFonts w:ascii="仿宋_GB2312" w:eastAsia="仿宋_GB2312" w:hint="eastAsia"/>
                <w:sz w:val="24"/>
              </w:rPr>
              <w:t>法）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/>
                <w:sz w:val="24"/>
              </w:rPr>
              <w:t>8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鳖甲、龟板、骨碎补、炮姜、鸡内金</w:t>
            </w:r>
            <w:r>
              <w:rPr>
                <w:rFonts w:ascii="仿宋_GB2312" w:eastAsia="仿宋_GB2312" w:hint="eastAsia"/>
                <w:sz w:val="24"/>
              </w:rPr>
              <w:t>、</w:t>
            </w:r>
            <w:r w:rsidRPr="00EB33E6">
              <w:rPr>
                <w:rFonts w:ascii="仿宋_GB2312" w:eastAsia="仿宋_GB2312" w:hint="eastAsia"/>
                <w:sz w:val="24"/>
              </w:rPr>
              <w:t>阿胶</w:t>
            </w:r>
            <w:r>
              <w:rPr>
                <w:rFonts w:ascii="仿宋_GB2312" w:eastAsia="仿宋_GB2312" w:hint="eastAsia"/>
                <w:sz w:val="24"/>
              </w:rPr>
              <w:t>、水蛭等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酒炙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 w:hint="eastAsia"/>
                <w:sz w:val="24"/>
              </w:rPr>
              <w:t>6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白芍、当归、大黄、川芎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醋炙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 w:hint="eastAsia"/>
                <w:sz w:val="24"/>
              </w:rPr>
              <w:t>6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延胡索、三棱、</w:t>
            </w:r>
            <w:r>
              <w:rPr>
                <w:rFonts w:ascii="仿宋_GB2312" w:eastAsia="仿宋_GB2312" w:hint="eastAsia"/>
                <w:sz w:val="24"/>
              </w:rPr>
              <w:t>柴胡、</w:t>
            </w:r>
            <w:r w:rsidRPr="00EB33E6">
              <w:rPr>
                <w:rFonts w:ascii="仿宋_GB2312" w:eastAsia="仿宋_GB2312" w:hint="eastAsia"/>
                <w:sz w:val="24"/>
              </w:rPr>
              <w:t>香附、乳香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盐炙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 w:hint="eastAsia"/>
                <w:sz w:val="24"/>
              </w:rPr>
              <w:t>6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知母、泽泻、补骨脂、小茴香、黄柏</w:t>
            </w:r>
            <w:r w:rsidRPr="00EB33E6">
              <w:rPr>
                <w:rFonts w:eastAsia="仿宋_GB2312" w:hint="eastAsia"/>
                <w:sz w:val="24"/>
              </w:rPr>
              <w:t>、</w:t>
            </w:r>
            <w:r w:rsidRPr="00EB33E6">
              <w:rPr>
                <w:rFonts w:ascii="仿宋_GB2312" w:eastAsia="仿宋_GB2312" w:hint="eastAsia"/>
                <w:sz w:val="24"/>
              </w:rPr>
              <w:t>车前子、杜仲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1277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蜜炙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jc w:val="center"/>
              <w:rPr>
                <w:rFonts w:ascii="Calibri" w:eastAsia="仿宋_GB2312" w:hAnsi="Calibri"/>
                <w:sz w:val="24"/>
              </w:rPr>
            </w:pPr>
            <w:r w:rsidRPr="00EB33E6">
              <w:rPr>
                <w:rFonts w:ascii="Calibri" w:eastAsia="仿宋_GB2312" w:hAnsi="Calibri" w:hint="eastAsia"/>
                <w:sz w:val="24"/>
              </w:rPr>
              <w:t>6</w:t>
            </w:r>
          </w:p>
        </w:tc>
        <w:tc>
          <w:tcPr>
            <w:tcW w:w="2994" w:type="pct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EB33E6">
              <w:rPr>
                <w:rFonts w:ascii="仿宋_GB2312" w:eastAsia="仿宋_GB2312" w:hint="eastAsia"/>
                <w:sz w:val="24"/>
              </w:rPr>
              <w:t>甘草、黄芪、麻黄、</w:t>
            </w:r>
            <w:r>
              <w:rPr>
                <w:rFonts w:ascii="仿宋_GB2312" w:eastAsia="仿宋_GB2312" w:hint="eastAsia"/>
                <w:sz w:val="24"/>
              </w:rPr>
              <w:t>枇杷</w:t>
            </w:r>
            <w:r>
              <w:rPr>
                <w:rFonts w:ascii="仿宋_GB2312" w:eastAsia="仿宋_GB2312"/>
                <w:sz w:val="24"/>
              </w:rPr>
              <w:t>叶、</w:t>
            </w:r>
            <w:r w:rsidRPr="00EB33E6">
              <w:rPr>
                <w:rFonts w:ascii="仿宋_GB2312" w:eastAsia="仿宋_GB2312" w:hint="eastAsia"/>
                <w:sz w:val="24"/>
              </w:rPr>
              <w:t>百合</w:t>
            </w:r>
            <w:r>
              <w:rPr>
                <w:rFonts w:ascii="仿宋_GB2312" w:eastAsia="仿宋_GB2312" w:hint="eastAsia"/>
                <w:sz w:val="24"/>
              </w:rPr>
              <w:t>等</w:t>
            </w:r>
          </w:p>
        </w:tc>
      </w:tr>
      <w:tr w:rsidR="00F2136F" w:rsidRPr="00EB33E6" w:rsidTr="00666FC3">
        <w:tc>
          <w:tcPr>
            <w:tcW w:w="5000" w:type="pct"/>
            <w:gridSpan w:val="3"/>
            <w:shd w:val="clear" w:color="auto" w:fill="auto"/>
            <w:vAlign w:val="center"/>
          </w:tcPr>
          <w:p w:rsidR="00F2136F" w:rsidRPr="00EB33E6" w:rsidRDefault="00F2136F" w:rsidP="00666FC3">
            <w:pPr>
              <w:spacing w:line="500" w:lineRule="exact"/>
              <w:rPr>
                <w:rFonts w:eastAsia="仿宋_GB2312"/>
                <w:sz w:val="24"/>
              </w:rPr>
            </w:pPr>
            <w:r w:rsidRPr="00EB33E6">
              <w:rPr>
                <w:rFonts w:eastAsia="仿宋_GB2312" w:hint="eastAsia"/>
                <w:sz w:val="24"/>
              </w:rPr>
              <w:t>注：比赛时，专家组可根据选定药物的特点不同，对比赛限时进行适当调整。</w:t>
            </w:r>
          </w:p>
        </w:tc>
      </w:tr>
    </w:tbl>
    <w:p w:rsidR="00F2136F" w:rsidRPr="008F4FA9" w:rsidRDefault="00F2136F">
      <w:r w:rsidRPr="009975B9">
        <w:rPr>
          <w:rFonts w:ascii="仿宋_GB2312" w:eastAsia="仿宋_GB2312" w:hAnsi="宋体" w:hint="eastAsia"/>
          <w:b/>
          <w:sz w:val="28"/>
          <w:szCs w:val="28"/>
        </w:rPr>
        <w:t>注：本竞赛大纲中各竞赛项目的竞赛时间和配分情况，在竞赛中如果</w:t>
      </w:r>
      <w:r w:rsidRPr="009975B9">
        <w:rPr>
          <w:rFonts w:ascii="仿宋_GB2312" w:eastAsia="仿宋_GB2312" w:hAnsi="宋体" w:hint="eastAsia"/>
          <w:b/>
          <w:sz w:val="28"/>
          <w:szCs w:val="28"/>
        </w:rPr>
        <w:lastRenderedPageBreak/>
        <w:t>与竞赛答卷不同，以竞赛现场规定的时间和</w:t>
      </w:r>
      <w:proofErr w:type="gramStart"/>
      <w:r w:rsidRPr="009975B9">
        <w:rPr>
          <w:rFonts w:ascii="仿宋_GB2312" w:eastAsia="仿宋_GB2312" w:hAnsi="宋体" w:hint="eastAsia"/>
          <w:b/>
          <w:sz w:val="28"/>
          <w:szCs w:val="28"/>
        </w:rPr>
        <w:t>配分为</w:t>
      </w:r>
      <w:proofErr w:type="gramEnd"/>
      <w:r w:rsidRPr="009975B9">
        <w:rPr>
          <w:rFonts w:ascii="仿宋_GB2312" w:eastAsia="仿宋_GB2312" w:hAnsi="宋体" w:hint="eastAsia"/>
          <w:b/>
          <w:sz w:val="28"/>
          <w:szCs w:val="28"/>
        </w:rPr>
        <w:t>准。</w:t>
      </w:r>
    </w:p>
    <w:sectPr w:rsidR="00F2136F" w:rsidRPr="008F4FA9" w:rsidSect="0049511C">
      <w:footerReference w:type="default" r:id="rId7"/>
      <w:pgSz w:w="11906" w:h="16838"/>
      <w:pgMar w:top="1440" w:right="1800" w:bottom="1440" w:left="1800" w:header="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40D" w:rsidRDefault="008A240D" w:rsidP="008F4FA9">
      <w:r>
        <w:separator/>
      </w:r>
    </w:p>
  </w:endnote>
  <w:endnote w:type="continuationSeparator" w:id="0">
    <w:p w:rsidR="008A240D" w:rsidRDefault="008A240D" w:rsidP="008F4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925916"/>
      <w:docPartObj>
        <w:docPartGallery w:val="Page Numbers (Bottom of Page)"/>
        <w:docPartUnique/>
      </w:docPartObj>
    </w:sdtPr>
    <w:sdtEndPr/>
    <w:sdtContent>
      <w:p w:rsidR="00362CC3" w:rsidRDefault="00362CC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92E" w:rsidRPr="0095792E">
          <w:rPr>
            <w:noProof/>
            <w:lang w:val="zh-CN"/>
          </w:rPr>
          <w:t>13</w:t>
        </w:r>
        <w:r>
          <w:fldChar w:fldCharType="end"/>
        </w:r>
      </w:p>
    </w:sdtContent>
  </w:sdt>
  <w:p w:rsidR="0049511C" w:rsidRDefault="004951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40D" w:rsidRDefault="008A240D" w:rsidP="008F4FA9">
      <w:r>
        <w:separator/>
      </w:r>
    </w:p>
  </w:footnote>
  <w:footnote w:type="continuationSeparator" w:id="0">
    <w:p w:rsidR="008A240D" w:rsidRDefault="008A240D" w:rsidP="008F4F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4A4"/>
    <w:rsid w:val="00067B09"/>
    <w:rsid w:val="000F384B"/>
    <w:rsid w:val="000F6C95"/>
    <w:rsid w:val="001B169A"/>
    <w:rsid w:val="001C296D"/>
    <w:rsid w:val="002C1B42"/>
    <w:rsid w:val="002D16C7"/>
    <w:rsid w:val="00320C8B"/>
    <w:rsid w:val="00362CC3"/>
    <w:rsid w:val="0049511C"/>
    <w:rsid w:val="006431AA"/>
    <w:rsid w:val="0064636F"/>
    <w:rsid w:val="007221E9"/>
    <w:rsid w:val="00816EEB"/>
    <w:rsid w:val="008A240D"/>
    <w:rsid w:val="008E02B7"/>
    <w:rsid w:val="008F4FA9"/>
    <w:rsid w:val="0095792E"/>
    <w:rsid w:val="00A90983"/>
    <w:rsid w:val="00B754A4"/>
    <w:rsid w:val="00B85688"/>
    <w:rsid w:val="00C030C2"/>
    <w:rsid w:val="00C801BD"/>
    <w:rsid w:val="00C900C0"/>
    <w:rsid w:val="00CA09FB"/>
    <w:rsid w:val="00D35C75"/>
    <w:rsid w:val="00D45ED5"/>
    <w:rsid w:val="00F2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F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F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FA9"/>
    <w:rPr>
      <w:sz w:val="18"/>
      <w:szCs w:val="18"/>
    </w:rPr>
  </w:style>
  <w:style w:type="paragraph" w:styleId="a5">
    <w:name w:val="No Spacing"/>
    <w:link w:val="Char1"/>
    <w:uiPriority w:val="1"/>
    <w:qFormat/>
    <w:rsid w:val="0049511C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49511C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362CC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62CC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F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F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FA9"/>
    <w:rPr>
      <w:sz w:val="18"/>
      <w:szCs w:val="18"/>
    </w:rPr>
  </w:style>
  <w:style w:type="paragraph" w:styleId="a5">
    <w:name w:val="No Spacing"/>
    <w:link w:val="Char1"/>
    <w:uiPriority w:val="1"/>
    <w:qFormat/>
    <w:rsid w:val="0049511C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49511C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362CC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62C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1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18</Pages>
  <Words>1172</Words>
  <Characters>6683</Characters>
  <Application>Microsoft Office Word</Application>
  <DocSecurity>0</DocSecurity>
  <Lines>55</Lines>
  <Paragraphs>15</Paragraphs>
  <ScaleCrop>false</ScaleCrop>
  <Company>china</Company>
  <LinksUpToDate>false</LinksUpToDate>
  <CharactersWithSpaces>7840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20</cp:revision>
  <cp:lastPrinted>2017-09-20T06:27:00Z</cp:lastPrinted>
  <dcterms:created xsi:type="dcterms:W3CDTF">2017-09-19T08:29:00Z</dcterms:created>
  <dcterms:modified xsi:type="dcterms:W3CDTF">2017-09-22T01:59:00Z</dcterms:modified>
</cp:coreProperties>
</file>